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8BF" w:rsidRPr="002568BF" w:rsidRDefault="002568BF" w:rsidP="002568BF">
      <w:pPr>
        <w:bidi w:val="0"/>
        <w:spacing w:line="240" w:lineRule="auto"/>
        <w:ind w:left="864" w:right="864"/>
        <w:jc w:val="center"/>
        <w:rPr>
          <w:rFonts w:ascii="INSIGHTSPerpetua" w:hAnsi="INSIGHTSPerpetua"/>
        </w:rPr>
      </w:pPr>
      <w:r w:rsidRPr="002568BF">
        <w:rPr>
          <w:rFonts w:ascii="INSIGHTSPerpetua" w:hAnsi="INSIGHTSPerpetua"/>
          <w:rtl/>
        </w:rPr>
        <w:t>"</w:t>
      </w:r>
      <w:r w:rsidRPr="002568BF">
        <w:rPr>
          <w:rFonts w:ascii="INSIGHTSPerpetua" w:hAnsi="INSIGHTSPerpetua"/>
        </w:rPr>
        <w:t>Makran as the Sacred Center of the Zikri Religion: A Historical, Theological, and Cultural Study</w:t>
      </w:r>
      <w:r w:rsidRPr="002568BF">
        <w:rPr>
          <w:rFonts w:ascii="INSIGHTSPerpetua" w:hAnsi="INSIGHTSPerpetua"/>
          <w:rtl/>
        </w:rPr>
        <w:t>"</w:t>
      </w:r>
    </w:p>
    <w:p w:rsidR="002568BF" w:rsidRPr="002568BF" w:rsidRDefault="002568BF" w:rsidP="002568BF">
      <w:pPr>
        <w:bidi w:val="0"/>
        <w:spacing w:line="240" w:lineRule="auto"/>
        <w:ind w:left="864" w:right="864"/>
        <w:rPr>
          <w:rFonts w:ascii="INSIGHTSPerpetua" w:hAnsi="INSIGHTSPerpetua"/>
        </w:rPr>
      </w:pPr>
    </w:p>
    <w:p w:rsidR="00BD5024" w:rsidRDefault="002568BF" w:rsidP="00BD5024">
      <w:pPr>
        <w:bidi w:val="0"/>
        <w:spacing w:line="240" w:lineRule="auto"/>
        <w:ind w:left="288" w:right="288"/>
        <w:rPr>
          <w:rFonts w:ascii="INSIGHTSPerpetua" w:hAnsi="INSIGHTSPerpetua"/>
          <w:i/>
          <w:iCs/>
        </w:rPr>
      </w:pPr>
      <w:r w:rsidRPr="002568BF">
        <w:rPr>
          <w:rFonts w:ascii="INSIGHTSPerpetua" w:hAnsi="INSIGHTSPerpetua"/>
          <w:rtl/>
        </w:rPr>
        <w:t>*</w:t>
      </w:r>
      <w:r w:rsidRPr="002568BF">
        <w:rPr>
          <w:rFonts w:ascii="INSIGHTSPerpetua" w:hAnsi="INSIGHTSPerpetua"/>
          <w:i/>
          <w:iCs/>
        </w:rPr>
        <w:t xml:space="preserve">Prof. Dr. Syed Naeem </w:t>
      </w:r>
    </w:p>
    <w:p w:rsidR="002568BF" w:rsidRPr="002568BF" w:rsidRDefault="002568BF" w:rsidP="00BD5024">
      <w:pPr>
        <w:bidi w:val="0"/>
        <w:spacing w:line="240" w:lineRule="auto"/>
        <w:ind w:left="288" w:right="288"/>
        <w:rPr>
          <w:rFonts w:ascii="INSIGHTSPerpetua" w:hAnsi="INSIGHTSPerpetua"/>
          <w:i/>
          <w:iCs/>
        </w:rPr>
      </w:pPr>
      <w:r w:rsidRPr="002568BF">
        <w:rPr>
          <w:rFonts w:ascii="INSIGHTSPerpetua" w:hAnsi="INSIGHTSPerpetua"/>
          <w:i/>
          <w:iCs/>
          <w:rtl/>
        </w:rPr>
        <w:t>**</w:t>
      </w:r>
      <w:r w:rsidRPr="002568BF">
        <w:rPr>
          <w:rFonts w:ascii="INSIGHTSPerpetua" w:hAnsi="INSIGHTSPerpetua"/>
          <w:i/>
          <w:iCs/>
        </w:rPr>
        <w:t>Prof.Dr. Mehmet Ümi</w:t>
      </w:r>
    </w:p>
    <w:p w:rsidR="002568BF" w:rsidRPr="002568BF" w:rsidRDefault="002568BF" w:rsidP="002568BF">
      <w:pPr>
        <w:bidi w:val="0"/>
        <w:spacing w:line="240" w:lineRule="auto"/>
        <w:ind w:left="288" w:right="288"/>
        <w:rPr>
          <w:rFonts w:ascii="INSIGHTSPerpetua" w:hAnsi="INSIGHTSPerpetua"/>
          <w:i/>
          <w:iCs/>
        </w:rPr>
      </w:pPr>
      <w:r w:rsidRPr="002568BF">
        <w:rPr>
          <w:rFonts w:ascii="INSIGHTSPerpetua" w:hAnsi="INSIGHTSPerpetua"/>
          <w:i/>
          <w:iCs/>
          <w:rtl/>
        </w:rPr>
        <w:t>***</w:t>
      </w:r>
      <w:r w:rsidRPr="002568BF">
        <w:rPr>
          <w:rFonts w:ascii="INSIGHTSPerpetua" w:hAnsi="INSIGHTSPerpetua"/>
          <w:i/>
          <w:iCs/>
        </w:rPr>
        <w:t>Prof. Dr. Dogan Kaplan</w:t>
      </w:r>
    </w:p>
    <w:p w:rsidR="002568BF" w:rsidRPr="002568BF" w:rsidRDefault="002568BF" w:rsidP="002568BF">
      <w:pPr>
        <w:bidi w:val="0"/>
        <w:spacing w:line="240" w:lineRule="auto"/>
        <w:ind w:left="864" w:right="864"/>
        <w:jc w:val="center"/>
        <w:rPr>
          <w:rFonts w:ascii="INSIGHTSPerpetua" w:hAnsi="INSIGHTSPerpetua"/>
          <w:b/>
          <w:bCs/>
        </w:rPr>
      </w:pPr>
      <w:r w:rsidRPr="002568BF">
        <w:rPr>
          <w:rFonts w:ascii="INSIGHTSPerpetua" w:hAnsi="INSIGHTSPerpetua"/>
          <w:b/>
          <w:bCs/>
        </w:rPr>
        <w:t>Abstract</w:t>
      </w:r>
    </w:p>
    <w:p w:rsidR="002568BF" w:rsidRPr="002568BF" w:rsidRDefault="002568BF" w:rsidP="002568BF">
      <w:pPr>
        <w:bidi w:val="0"/>
        <w:spacing w:line="240" w:lineRule="auto"/>
        <w:ind w:left="720" w:right="720"/>
        <w:jc w:val="both"/>
        <w:rPr>
          <w:rFonts w:ascii="INSIGHTSPerpetua" w:hAnsi="INSIGHTSPerpetua"/>
          <w:i/>
          <w:iCs/>
        </w:rPr>
      </w:pPr>
      <w:r w:rsidRPr="002568BF">
        <w:rPr>
          <w:rFonts w:ascii="INSIGHTSPerpetua" w:hAnsi="INSIGHTSPerpetua"/>
          <w:i/>
          <w:iCs/>
        </w:rPr>
        <w:t xml:space="preserve">This research paper explores the historical, theological, and cultural evolution of Makran, a region that has served as a spiritual and geographical nucleus of the Zikri faith in Balochistan. The study traces Makran’s transformation from an ancient crossroads of civilizations to a </w:t>
      </w:r>
      <w:bookmarkStart w:id="0" w:name="_GoBack"/>
      <w:bookmarkEnd w:id="0"/>
      <w:r w:rsidRPr="002568BF">
        <w:rPr>
          <w:rFonts w:ascii="INSIGHTSPerpetua" w:hAnsi="INSIGHTSPerpetua"/>
          <w:i/>
          <w:iCs/>
        </w:rPr>
        <w:t>center of distinctive religious identity. Drawing upon classical sources such as Arrian, Strabo, al-Baladhuri, al-Ya‘qubi, al-Istakhri, and Yaqut al-Hamawi, the paper establishes that Makran—known to the Greeks as Gedrosia—has long been an intersection of Persian, Arab, and Indian influences</w:t>
      </w:r>
      <w:r w:rsidRPr="002568BF">
        <w:rPr>
          <w:rFonts w:ascii="INSIGHTSPerpetua" w:hAnsi="INSIGHTSPerpetua"/>
          <w:i/>
          <w:iCs/>
          <w:rtl/>
        </w:rPr>
        <w:t>.</w:t>
      </w:r>
    </w:p>
    <w:p w:rsidR="002568BF" w:rsidRPr="002568BF" w:rsidRDefault="002568BF" w:rsidP="002568BF">
      <w:pPr>
        <w:bidi w:val="0"/>
        <w:spacing w:line="240" w:lineRule="auto"/>
        <w:ind w:left="720" w:right="720"/>
        <w:jc w:val="both"/>
        <w:rPr>
          <w:rFonts w:ascii="INSIGHTSPerpetua" w:hAnsi="INSIGHTSPerpetua"/>
          <w:i/>
          <w:iCs/>
        </w:rPr>
      </w:pPr>
      <w:r w:rsidRPr="002568BF">
        <w:rPr>
          <w:rFonts w:ascii="INSIGHTSPerpetua" w:hAnsi="INSIGHTSPerpetua"/>
          <w:i/>
          <w:iCs/>
        </w:rPr>
        <w:t>During the Umayyad period, Makran became a frontier province following the Arab expansion into Sindh, while under the Abbasids, it developed into a hub of trade, scholarship, and Sufi mysticism. After the decline of Abbasid authority, Baloch tribes such as the Rind, Lashari, Gichki, and Hot established semi-independent rule, providing fertile ground for new religious movements</w:t>
      </w:r>
      <w:r w:rsidRPr="002568BF">
        <w:rPr>
          <w:rFonts w:ascii="INSIGHTSPerpetua" w:hAnsi="INSIGHTSPerpetua"/>
          <w:i/>
          <w:iCs/>
          <w:rtl/>
        </w:rPr>
        <w:t>.</w:t>
      </w:r>
    </w:p>
    <w:p w:rsidR="002568BF" w:rsidRPr="002568BF" w:rsidRDefault="002568BF" w:rsidP="002568BF">
      <w:pPr>
        <w:bidi w:val="0"/>
        <w:spacing w:line="240" w:lineRule="auto"/>
        <w:ind w:left="720" w:right="720"/>
        <w:jc w:val="both"/>
        <w:rPr>
          <w:rFonts w:ascii="INSIGHTSPerpetua" w:hAnsi="INSIGHTSPerpetua"/>
          <w:i/>
          <w:iCs/>
        </w:rPr>
      </w:pPr>
      <w:r w:rsidRPr="002568BF">
        <w:rPr>
          <w:rFonts w:ascii="INSIGHTSPerpetua" w:hAnsi="INSIGHTSPerpetua"/>
          <w:i/>
          <w:iCs/>
        </w:rPr>
        <w:t>By the fifteenth century, the Mahdavi movement—founded by Syed Muhammad of Jaunpur—reached Makran, where its teachings took root among the local tribes and evolved into what is now known as the Zikri religion. The Zikris emphasized the remembrance of God (Zikr) as the core of worship and regarded Koh-i-Murad near Turbat as their sacred center</w:t>
      </w:r>
      <w:r w:rsidRPr="002568BF">
        <w:rPr>
          <w:rFonts w:ascii="INSIGHTSPerpetua" w:hAnsi="INSIGHTSPerpetua"/>
          <w:i/>
          <w:iCs/>
          <w:rtl/>
        </w:rPr>
        <w:t>.</w:t>
      </w:r>
    </w:p>
    <w:p w:rsidR="002568BF" w:rsidRPr="002568BF" w:rsidRDefault="002568BF" w:rsidP="002568BF">
      <w:pPr>
        <w:bidi w:val="0"/>
        <w:spacing w:line="240" w:lineRule="auto"/>
        <w:ind w:left="720" w:right="720"/>
        <w:jc w:val="both"/>
        <w:rPr>
          <w:rFonts w:ascii="INSIGHTSPerpetua" w:hAnsi="INSIGHTSPerpetua"/>
          <w:i/>
          <w:iCs/>
        </w:rPr>
      </w:pPr>
      <w:r w:rsidRPr="002568BF">
        <w:rPr>
          <w:rFonts w:ascii="INSIGHTSPerpetua" w:hAnsi="INSIGHTSPerpetua"/>
          <w:i/>
          <w:iCs/>
        </w:rPr>
        <w:t>The paper concludes that Makran is not merely a barren landscape but a living symbol of cultural synthesis, where ancient civilizations, Islamic mysticism, and local Baloch traditions converged to shape a unique spiritual identity</w:t>
      </w:r>
      <w:r w:rsidRPr="002568BF">
        <w:rPr>
          <w:rFonts w:ascii="INSIGHTSPerpetua" w:hAnsi="INSIGHTSPerpetua"/>
          <w:i/>
          <w:iCs/>
          <w:rtl/>
        </w:rPr>
        <w:t>.</w:t>
      </w:r>
    </w:p>
    <w:p w:rsidR="002568BF" w:rsidRDefault="002568BF" w:rsidP="002568BF">
      <w:pPr>
        <w:bidi w:val="0"/>
        <w:spacing w:line="240" w:lineRule="auto"/>
        <w:ind w:left="864" w:right="864"/>
        <w:rPr>
          <w:rFonts w:ascii="INSIGHTSPerpetua" w:hAnsi="INSIGHTSPerpetua"/>
          <w:i/>
          <w:iCs/>
          <w:sz w:val="22"/>
          <w:szCs w:val="22"/>
        </w:rPr>
      </w:pPr>
      <w:r w:rsidRPr="002568BF">
        <w:rPr>
          <w:rFonts w:ascii="INSIGHTSPerpetua" w:hAnsi="INSIGHTSPerpetua"/>
          <w:b/>
          <w:bCs/>
          <w:i/>
          <w:iCs/>
        </w:rPr>
        <w:t>Keywords:</w:t>
      </w:r>
      <w:r w:rsidRPr="002568BF">
        <w:rPr>
          <w:rFonts w:ascii="INSIGHTSPerpetua" w:hAnsi="INSIGHTSPerpetua"/>
          <w:i/>
          <w:iCs/>
        </w:rPr>
        <w:t xml:space="preserve"> </w:t>
      </w:r>
      <w:r w:rsidRPr="002568BF">
        <w:rPr>
          <w:rFonts w:ascii="INSIGHTSPerpetua" w:hAnsi="INSIGHTSPerpetua"/>
          <w:i/>
          <w:iCs/>
          <w:sz w:val="22"/>
          <w:szCs w:val="22"/>
        </w:rPr>
        <w:t>Makran, Zikri, Arrian, Strabo, Al-Baladhuri, Koh-i-Murad</w:t>
      </w:r>
      <w:r w:rsidRPr="002568BF">
        <w:rPr>
          <w:rFonts w:ascii="INSIGHTSPerpetua" w:hAnsi="INSIGHTSPerpetua"/>
          <w:i/>
          <w:iCs/>
          <w:sz w:val="22"/>
          <w:szCs w:val="22"/>
          <w:rtl/>
        </w:rPr>
        <w:t xml:space="preserve"> </w:t>
      </w:r>
    </w:p>
    <w:p w:rsidR="002568BF" w:rsidRDefault="002568BF" w:rsidP="00FA7B8B">
      <w:pPr>
        <w:bidi w:val="0"/>
        <w:spacing w:line="240" w:lineRule="auto"/>
        <w:ind w:left="144" w:right="144"/>
        <w:rPr>
          <w:rFonts w:ascii="INSIGHTSPerpetua" w:hAnsi="INSIGHTSPerpetua"/>
          <w:i/>
          <w:iCs/>
          <w:sz w:val="22"/>
          <w:szCs w:val="22"/>
        </w:rPr>
      </w:pPr>
      <w:r>
        <w:rPr>
          <w:rFonts w:ascii="INSIGHTSPerpetua" w:hAnsi="INSIGHTSPerpetua"/>
          <w:b/>
          <w:bCs/>
          <w:i/>
          <w:iCs/>
        </w:rPr>
        <w:t>…</w:t>
      </w:r>
      <w:r>
        <w:rPr>
          <w:rFonts w:ascii="INSIGHTSPerpetua" w:hAnsi="INSIGHTSPerpetua"/>
          <w:i/>
          <w:iCs/>
          <w:sz w:val="22"/>
          <w:szCs w:val="22"/>
        </w:rPr>
        <w:t>………………………………….</w:t>
      </w:r>
    </w:p>
    <w:p w:rsidR="00FA7B8B" w:rsidRPr="002568BF" w:rsidRDefault="00FA7B8B" w:rsidP="00FA7B8B">
      <w:pPr>
        <w:bidi w:val="0"/>
        <w:spacing w:line="240" w:lineRule="auto"/>
        <w:ind w:left="144" w:right="144"/>
        <w:rPr>
          <w:rFonts w:ascii="INSIGHTSPerpetua" w:hAnsi="INSIGHTSPerpetua"/>
          <w:i/>
          <w:iCs/>
          <w:sz w:val="22"/>
          <w:szCs w:val="22"/>
        </w:rPr>
      </w:pPr>
      <w:r w:rsidRPr="002568BF">
        <w:rPr>
          <w:rFonts w:ascii="INSIGHTSPerpetua" w:hAnsi="INSIGHTSPerpetua"/>
          <w:rtl/>
        </w:rPr>
        <w:t>*</w:t>
      </w:r>
      <w:r w:rsidRPr="002568BF">
        <w:rPr>
          <w:rFonts w:ascii="INSIGHTSPerpetua" w:hAnsi="INSIGHTSPerpetua"/>
          <w:i/>
          <w:iCs/>
          <w:sz w:val="22"/>
          <w:szCs w:val="22"/>
        </w:rPr>
        <w:t xml:space="preserve">Postdoc scholar, Faculty of Theology, </w:t>
      </w:r>
      <w:r w:rsidRPr="002568BF">
        <w:rPr>
          <w:rFonts w:ascii="Cambria" w:hAnsi="Cambria" w:cs="Cambria"/>
          <w:i/>
          <w:iCs/>
          <w:sz w:val="22"/>
          <w:szCs w:val="22"/>
        </w:rPr>
        <w:t>İ</w:t>
      </w:r>
      <w:r w:rsidRPr="002568BF">
        <w:rPr>
          <w:rFonts w:ascii="INSIGHTSPerpetua" w:hAnsi="INSIGHTSPerpetua"/>
          <w:i/>
          <w:iCs/>
          <w:sz w:val="22"/>
          <w:szCs w:val="22"/>
        </w:rPr>
        <w:t>lahiyat, Marmara University, Turkey</w:t>
      </w:r>
    </w:p>
    <w:p w:rsidR="00FA7B8B" w:rsidRPr="002568BF" w:rsidRDefault="00FA7B8B" w:rsidP="00FA7B8B">
      <w:pPr>
        <w:bidi w:val="0"/>
        <w:spacing w:line="240" w:lineRule="auto"/>
        <w:ind w:left="144" w:right="144"/>
        <w:rPr>
          <w:rFonts w:ascii="INSIGHTSPerpetua" w:hAnsi="INSIGHTSPerpetua"/>
          <w:i/>
          <w:iCs/>
          <w:sz w:val="22"/>
          <w:szCs w:val="22"/>
        </w:rPr>
      </w:pPr>
      <w:r w:rsidRPr="002568BF">
        <w:rPr>
          <w:rFonts w:ascii="INSIGHTSPerpetua" w:hAnsi="INSIGHTSPerpetua"/>
          <w:i/>
          <w:iCs/>
          <w:sz w:val="22"/>
          <w:szCs w:val="22"/>
          <w:rtl/>
        </w:rPr>
        <w:t>**</w:t>
      </w:r>
      <w:r w:rsidRPr="002568BF">
        <w:rPr>
          <w:rFonts w:ascii="INSIGHTSPerpetua" w:hAnsi="INSIGHTSPerpetua"/>
          <w:i/>
          <w:iCs/>
          <w:sz w:val="22"/>
          <w:szCs w:val="22"/>
        </w:rPr>
        <w:t xml:space="preserve">Faculty of Theology, </w:t>
      </w:r>
      <w:r w:rsidRPr="002568BF">
        <w:rPr>
          <w:rFonts w:ascii="Cambria" w:hAnsi="Cambria" w:cs="Cambria"/>
          <w:i/>
          <w:iCs/>
          <w:sz w:val="22"/>
          <w:szCs w:val="22"/>
        </w:rPr>
        <w:t>İ</w:t>
      </w:r>
      <w:r w:rsidRPr="002568BF">
        <w:rPr>
          <w:rFonts w:ascii="INSIGHTSPerpetua" w:hAnsi="INSIGHTSPerpetua"/>
          <w:i/>
          <w:iCs/>
          <w:sz w:val="22"/>
          <w:szCs w:val="22"/>
        </w:rPr>
        <w:t>lahiyat, Marmara University, Turkey</w:t>
      </w:r>
    </w:p>
    <w:p w:rsidR="00FA7B8B" w:rsidRPr="002568BF" w:rsidRDefault="00FA7B8B" w:rsidP="00FA7B8B">
      <w:pPr>
        <w:bidi w:val="0"/>
        <w:spacing w:line="240" w:lineRule="auto"/>
        <w:ind w:left="144" w:right="144"/>
        <w:rPr>
          <w:rFonts w:ascii="INSIGHTSPerpetua" w:hAnsi="INSIGHTSPerpetua"/>
          <w:i/>
          <w:iCs/>
          <w:sz w:val="22"/>
          <w:szCs w:val="22"/>
        </w:rPr>
      </w:pPr>
      <w:r w:rsidRPr="002568BF">
        <w:rPr>
          <w:rFonts w:ascii="INSIGHTSPerpetua" w:hAnsi="INSIGHTSPerpetua"/>
          <w:i/>
          <w:iCs/>
          <w:sz w:val="22"/>
          <w:szCs w:val="22"/>
          <w:rtl/>
        </w:rPr>
        <w:t>***</w:t>
      </w:r>
      <w:r w:rsidRPr="002568BF">
        <w:rPr>
          <w:rFonts w:ascii="INSIGHTSPerpetua" w:hAnsi="INSIGHTSPerpetua"/>
          <w:i/>
          <w:iCs/>
          <w:sz w:val="22"/>
          <w:szCs w:val="22"/>
        </w:rPr>
        <w:t>Necmenttin Erbakan University</w:t>
      </w:r>
      <w:r w:rsidRPr="002568BF">
        <w:rPr>
          <w:rFonts w:ascii="INSIGHTSPerpetua" w:hAnsi="INSIGHTSPerpetua"/>
          <w:i/>
          <w:iCs/>
          <w:sz w:val="22"/>
          <w:szCs w:val="22"/>
          <w:rtl/>
        </w:rPr>
        <w:t>,</w:t>
      </w:r>
      <w:r w:rsidRPr="002568BF">
        <w:rPr>
          <w:rFonts w:ascii="INSIGHTSPerpetua" w:hAnsi="INSIGHTSPerpetua"/>
          <w:i/>
          <w:iCs/>
          <w:sz w:val="22"/>
          <w:szCs w:val="22"/>
        </w:rPr>
        <w:t>Faculty of Theology (Basic Islamic Sciences</w:t>
      </w:r>
    </w:p>
    <w:p w:rsidR="00FA7B8B" w:rsidRDefault="00FA7B8B" w:rsidP="00FA7B8B">
      <w:pPr>
        <w:bidi w:val="0"/>
        <w:spacing w:line="240" w:lineRule="auto"/>
        <w:ind w:left="144" w:right="144"/>
        <w:rPr>
          <w:rFonts w:ascii="INSIGHTSPerpetua" w:hAnsi="INSIGHTSPerpetua"/>
          <w:i/>
          <w:iCs/>
          <w:sz w:val="22"/>
          <w:szCs w:val="22"/>
        </w:rPr>
      </w:pPr>
      <w:r w:rsidRPr="002568BF">
        <w:rPr>
          <w:rFonts w:ascii="INSIGHTSPerpetua" w:hAnsi="INSIGHTSPerpetua"/>
          <w:i/>
          <w:iCs/>
          <w:sz w:val="22"/>
          <w:szCs w:val="22"/>
        </w:rPr>
        <w:t>Head of Department of the History of Islamic Sects.Email.dkaplan@erbakan.edu.pkt</w:t>
      </w:r>
    </w:p>
    <w:p w:rsidR="00F21F0D" w:rsidRPr="00DA52F0" w:rsidRDefault="002568BF" w:rsidP="00505C99">
      <w:pPr>
        <w:bidi w:val="0"/>
        <w:spacing w:line="240" w:lineRule="auto"/>
        <w:ind w:left="144" w:right="144"/>
        <w:jc w:val="both"/>
        <w:rPr>
          <w:rFonts w:ascii="INSIGHTSPerpetua" w:hAnsi="INSIGHTSPerpetua"/>
          <w:b/>
          <w:bCs/>
        </w:rPr>
      </w:pPr>
      <w:r w:rsidRPr="00DA52F0">
        <w:rPr>
          <w:rFonts w:ascii="INSIGHTSPerpetua" w:hAnsi="INSIGHTSPerpetua"/>
          <w:b/>
          <w:bCs/>
        </w:rPr>
        <w:lastRenderedPageBreak/>
        <w:t xml:space="preserve">The Historical Background of Makran </w:t>
      </w:r>
    </w:p>
    <w:p w:rsidR="002568BF" w:rsidRPr="00F21F0D" w:rsidRDefault="002568BF" w:rsidP="00F21F0D">
      <w:pPr>
        <w:bidi w:val="0"/>
        <w:spacing w:line="240" w:lineRule="auto"/>
        <w:ind w:left="144" w:right="144"/>
        <w:jc w:val="both"/>
        <w:rPr>
          <w:rFonts w:ascii="INSIGHTSPerpetua" w:hAnsi="INSIGHTSPerpetua"/>
          <w:b/>
          <w:bCs/>
          <w:sz w:val="20"/>
          <w:szCs w:val="20"/>
        </w:rPr>
      </w:pPr>
      <w:r w:rsidRPr="00DA52F0">
        <w:rPr>
          <w:rFonts w:ascii="INSIGHTSPerpetua" w:hAnsi="INSIGHTSPerpetua"/>
          <w:b/>
          <w:bCs/>
        </w:rPr>
        <w:t xml:space="preserve"> The Sacred Center of the Zikri Religion</w:t>
      </w:r>
    </w:p>
    <w:p w:rsidR="00F21F0D" w:rsidRPr="002568BF" w:rsidRDefault="00F21F0D" w:rsidP="00F21F0D">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Before presenting the historical background of the Zikri faith, it is necessary to first clarify some facts about Balochistan in general, and Makran in particular</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 is divided into two parts</w:t>
      </w:r>
      <w:r w:rsidRPr="002568BF">
        <w:rPr>
          <w:rFonts w:ascii="INSIGHTSPerpetua" w:hAnsi="INSIGHTSPerpetua"/>
          <w:rtl/>
        </w:rPr>
        <w:t>:</w:t>
      </w:r>
    </w:p>
    <w:p w:rsidR="00DA52F0" w:rsidRPr="002568BF" w:rsidRDefault="00DA52F0" w:rsidP="00DA52F0">
      <w:pPr>
        <w:bidi w:val="0"/>
        <w:spacing w:line="240" w:lineRule="auto"/>
        <w:ind w:left="144" w:right="144"/>
        <w:jc w:val="both"/>
        <w:rPr>
          <w:rFonts w:ascii="INSIGHTSPerpetua" w:hAnsi="INSIGHTSPerpetua"/>
        </w:rPr>
      </w:pPr>
    </w:p>
    <w:p w:rsidR="002568BF" w:rsidRPr="00DA52F0" w:rsidRDefault="002568BF" w:rsidP="009B0130">
      <w:pPr>
        <w:bidi w:val="0"/>
        <w:spacing w:line="240" w:lineRule="auto"/>
        <w:ind w:left="144" w:right="144"/>
        <w:jc w:val="both"/>
        <w:rPr>
          <w:rFonts w:ascii="INSIGHTSPerpetua" w:hAnsi="INSIGHTSPerpetua"/>
          <w:b/>
          <w:bCs/>
        </w:rPr>
      </w:pPr>
      <w:r w:rsidRPr="00DA52F0">
        <w:rPr>
          <w:rFonts w:ascii="INSIGHTSPerpetua" w:hAnsi="INSIGHTSPerpetua"/>
          <w:b/>
          <w:bCs/>
          <w:rtl/>
        </w:rPr>
        <w:t>1</w:t>
      </w:r>
      <w:r w:rsidR="009B0130" w:rsidRPr="00DA52F0">
        <w:rPr>
          <w:rFonts w:ascii="INSIGHTSPerpetua" w:hAnsi="INSIGHTSPerpetua"/>
          <w:b/>
          <w:bCs/>
        </w:rPr>
        <w:t>.</w:t>
      </w:r>
      <w:r w:rsidRPr="00DA52F0">
        <w:rPr>
          <w:rFonts w:ascii="INSIGHTSPerpetua" w:hAnsi="INSIGHTSPerpetua"/>
          <w:b/>
          <w:bCs/>
          <w:rtl/>
        </w:rPr>
        <w:t xml:space="preserve"> </w:t>
      </w:r>
      <w:r w:rsidRPr="00DA52F0">
        <w:rPr>
          <w:rFonts w:ascii="INSIGHTSPerpetua" w:hAnsi="INSIGHTSPerpetua"/>
          <w:b/>
          <w:bCs/>
        </w:rPr>
        <w:t>Pakistani Makran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present times, Makran is a district of Pakistan’s province of Balochistan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former princely state of Makran is now divided into two regions, of which the larger portion lies within Pakistani Balochistan, covering an area of about 25,000 square miles with an estimated population of 600,000</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Its administrative center is Kech (Turbat), while other major towns include Gwadar and Panjgur</w:t>
      </w:r>
      <w:r w:rsidRPr="002568BF">
        <w:rPr>
          <w:rFonts w:ascii="INSIGHTSPerpetua" w:hAnsi="INSIGHTSPerpetua"/>
          <w:rtl/>
        </w:rPr>
        <w:t>.</w:t>
      </w:r>
    </w:p>
    <w:p w:rsidR="00DA52F0" w:rsidRPr="002568BF" w:rsidRDefault="00DA52F0" w:rsidP="00DA52F0">
      <w:pPr>
        <w:bidi w:val="0"/>
        <w:spacing w:line="240" w:lineRule="auto"/>
        <w:ind w:left="144" w:right="144"/>
        <w:jc w:val="both"/>
        <w:rPr>
          <w:rFonts w:ascii="INSIGHTSPerpetua" w:hAnsi="INSIGHTSPerpetua"/>
        </w:rPr>
      </w:pPr>
    </w:p>
    <w:p w:rsidR="002568BF" w:rsidRPr="00FD1F58" w:rsidRDefault="002568BF" w:rsidP="00FD1F58">
      <w:pPr>
        <w:bidi w:val="0"/>
        <w:spacing w:line="240" w:lineRule="auto"/>
        <w:ind w:left="144" w:right="144"/>
        <w:jc w:val="both"/>
        <w:rPr>
          <w:rFonts w:ascii="INSIGHTSPerpetua" w:hAnsi="INSIGHTSPerpetua"/>
          <w:b/>
          <w:bCs/>
        </w:rPr>
      </w:pPr>
      <w:r w:rsidRPr="00FD1F58">
        <w:rPr>
          <w:rFonts w:ascii="INSIGHTSPerpetua" w:hAnsi="INSIGHTSPerpetua"/>
          <w:b/>
          <w:bCs/>
          <w:rtl/>
        </w:rPr>
        <w:t xml:space="preserve">2 </w:t>
      </w:r>
      <w:r w:rsidR="00FD1F58">
        <w:rPr>
          <w:rFonts w:ascii="INSIGHTSPerpetua" w:hAnsi="INSIGHTSPerpetua"/>
          <w:b/>
          <w:bCs/>
        </w:rPr>
        <w:t>.</w:t>
      </w:r>
      <w:r w:rsidRPr="00FD1F58">
        <w:rPr>
          <w:rFonts w:ascii="INSIGHTSPerpetua" w:hAnsi="INSIGHTSPerpetua"/>
          <w:b/>
          <w:bCs/>
        </w:rPr>
        <w:t>Iranian Makran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other portion of Makran lies within Iran’s Sistan and Baluchestan province, covering an area of approximately 22,000 square miles with a population of around 2.1 million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Its major cities include Pahrah (Iranshahr), Dezak (Saravan), Sarbaz, Geh (Nikshahr), Chabahar, Konarak, and Jiroft (Beshkard)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Historians and chroniclers state that the name Makran was derived from Makran bin Fark bin Sam bin Noah (A.S.)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the brother of Kerman, and when the confusion of languages occurred in Babylon, he migrated and settled in this region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Original Narrative (from Arabic sources)</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account is most clearly mentioned by Yaqut al-Hamawi (d. 1229 CE / 626 AH) in his renowned geographical encyclopedia, Mu‘jam al-Buldan (Dictionary of Countries)</w:t>
      </w:r>
      <w:r w:rsidRPr="002568BF">
        <w:rPr>
          <w:rFonts w:ascii="INSIGHTSPerpetua" w:hAnsi="INSIGHTSPerpetua"/>
          <w:rtl/>
        </w:rPr>
        <w:t>.</w:t>
      </w:r>
    </w:p>
    <w:p w:rsidR="00DA52F0" w:rsidRPr="002568BF" w:rsidRDefault="00DA52F0" w:rsidP="00DA52F0">
      <w:pPr>
        <w:bidi w:val="0"/>
        <w:spacing w:line="240" w:lineRule="auto"/>
        <w:ind w:left="144" w:right="144"/>
        <w:jc w:val="both"/>
        <w:rPr>
          <w:rFonts w:ascii="INSIGHTSPerpetua" w:hAnsi="INSIGHTSPerpetua"/>
        </w:rPr>
      </w:pPr>
    </w:p>
    <w:p w:rsidR="002568BF" w:rsidRPr="00EF4945" w:rsidRDefault="002568BF" w:rsidP="00F21F0D">
      <w:pPr>
        <w:spacing w:line="240" w:lineRule="auto"/>
        <w:ind w:left="576" w:right="576"/>
        <w:rPr>
          <w:rFonts w:ascii="Sakkal Majalla" w:hAnsi="Sakkal Majalla" w:cs="Sakkal Majalla"/>
        </w:rPr>
      </w:pPr>
      <w:r w:rsidRPr="00EF4945">
        <w:rPr>
          <w:rFonts w:ascii="Sakkal Majalla" w:hAnsi="Sakkal Majalla" w:cs="Sakkal Majalla"/>
          <w:rtl/>
        </w:rPr>
        <w:t>سميت مكران بمكران بن فارك بن سام بن نوح، عليه السلام، أخي كرمان، لأنه نزلها واستوطنها لما تبلبلت الألسن ببابل</w:t>
      </w:r>
      <w:r w:rsidR="00EF4945">
        <w:rPr>
          <w:rStyle w:val="EndnoteReference"/>
          <w:rFonts w:ascii="Sakkal Majalla" w:hAnsi="Sakkal Majalla" w:cs="Sakkal Majalla"/>
          <w:rtl/>
        </w:rPr>
        <w:endnoteReference w:id="1"/>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 is said that the name Makran was derived from Makran bin Fark bin Sam bin Noah (A.S.)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the brother of Kerman, and when the confusion of languages occurred in Babylon, he migrated and settled in this land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FD1F58">
        <w:rPr>
          <w:rFonts w:ascii="INSIGHTSPerpetua" w:hAnsi="INSIGHTSPerpetua"/>
          <w:b/>
          <w:bCs/>
        </w:rPr>
        <w:lastRenderedPageBreak/>
        <w:t>Corroboration by Other Historians</w:t>
      </w:r>
      <w:r w:rsidRPr="002568BF">
        <w:rPr>
          <w:rFonts w:ascii="INSIGHTSPerpetua" w:hAnsi="INSIGHTSPerpetua"/>
          <w:rtl/>
        </w:rPr>
        <w:t>:</w:t>
      </w:r>
    </w:p>
    <w:p w:rsidR="00FD1F58" w:rsidRPr="002568BF" w:rsidRDefault="002568BF" w:rsidP="00FD1F58">
      <w:pPr>
        <w:bidi w:val="0"/>
        <w:spacing w:line="240" w:lineRule="auto"/>
        <w:ind w:left="144" w:right="144"/>
        <w:jc w:val="both"/>
        <w:rPr>
          <w:rFonts w:ascii="INSIGHTSPerpetua" w:hAnsi="INSIGHTSPerpetua"/>
        </w:rPr>
      </w:pPr>
      <w:r w:rsidRPr="002568BF">
        <w:rPr>
          <w:rFonts w:ascii="INSIGHTSPerpetua" w:hAnsi="INSIGHTSPerpetua"/>
        </w:rPr>
        <w:t>He described Makran as a vast province and transmitted the same tradition, attributing it to the authorities on historical reports (Ahl al-Khabar)</w:t>
      </w:r>
      <w:r w:rsidR="00FD1F58">
        <w:rPr>
          <w:rFonts w:ascii="INSIGHTSPerpetua" w:hAnsi="INSIGHTSPerpetua"/>
          <w:rtl/>
        </w:rPr>
        <w:t xml:space="preserve"> </w:t>
      </w:r>
      <w:r w:rsidR="00FD1F58">
        <w:rPr>
          <w:rStyle w:val="EndnoteReference"/>
          <w:rFonts w:ascii="INSIGHTSPerpetua" w:hAnsi="INSIGHTSPerpetua"/>
          <w:rtl/>
        </w:rPr>
        <w:endnoteReference w:id="2"/>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Al-Maqdisi wrote, in his description of Makran’s geography, that this region lies near Kerman, and that its name is attributed to Makran bin Fark</w:t>
      </w:r>
      <w:r w:rsidRPr="002568BF">
        <w:rPr>
          <w:rFonts w:ascii="INSIGHTSPerpetua" w:hAnsi="INSIGHTSPerpetua"/>
          <w:rtl/>
        </w:rPr>
        <w:t>.</w:t>
      </w:r>
      <w:r w:rsidR="00FD1F58">
        <w:rPr>
          <w:rStyle w:val="EndnoteReference"/>
          <w:rFonts w:ascii="INSIGHTSPerpetua" w:hAnsi="INSIGHTSPerpetua"/>
          <w:rtl/>
        </w:rPr>
        <w:endnoteReference w:id="3"/>
      </w:r>
      <w:r w:rsidRPr="002568BF">
        <w:rPr>
          <w:rFonts w:ascii="INSIGHTSPerpetua" w:hAnsi="INSIGHTSPerpetua"/>
          <w:rtl/>
        </w:rPr>
        <w:t xml:space="preserve"> </w:t>
      </w:r>
    </w:p>
    <w:p w:rsidR="00DA52F0" w:rsidRPr="002568BF" w:rsidRDefault="00DA52F0" w:rsidP="00DA52F0">
      <w:pPr>
        <w:bidi w:val="0"/>
        <w:spacing w:line="240" w:lineRule="auto"/>
        <w:ind w:left="144" w:right="144"/>
        <w:jc w:val="both"/>
        <w:rPr>
          <w:rFonts w:ascii="INSIGHTSPerpetua" w:hAnsi="INSIGHTSPerpetua"/>
        </w:rPr>
      </w:pPr>
    </w:p>
    <w:p w:rsidR="002568BF" w:rsidRPr="009B0130" w:rsidRDefault="002568BF" w:rsidP="00505C99">
      <w:pPr>
        <w:bidi w:val="0"/>
        <w:spacing w:line="240" w:lineRule="auto"/>
        <w:ind w:left="144" w:right="144"/>
        <w:jc w:val="both"/>
        <w:rPr>
          <w:rFonts w:ascii="INSIGHTSPerpetua" w:hAnsi="INSIGHTSPerpetua"/>
          <w:b/>
          <w:bCs/>
        </w:rPr>
      </w:pPr>
      <w:r w:rsidRPr="009B0130">
        <w:rPr>
          <w:rFonts w:ascii="INSIGHTSPerpetua" w:hAnsi="INSIGHTSPerpetua"/>
          <w:b/>
          <w:bCs/>
        </w:rPr>
        <w:t>Boundaries of Makran</w:t>
      </w:r>
      <w:r w:rsidRPr="009B0130">
        <w:rPr>
          <w:rFonts w:ascii="INSIGHTSPerpetua" w:hAnsi="INSIGHTSPerpetua"/>
          <w:b/>
          <w:bCs/>
          <w:rtl/>
        </w:rPr>
        <w:t>:</w:t>
      </w:r>
    </w:p>
    <w:p w:rsidR="002568BF" w:rsidRDefault="002568BF" w:rsidP="009B0130">
      <w:pPr>
        <w:bidi w:val="0"/>
        <w:spacing w:line="240" w:lineRule="auto"/>
        <w:ind w:left="144" w:right="144"/>
        <w:jc w:val="both"/>
        <w:rPr>
          <w:rFonts w:ascii="INSIGHTSPerpetua" w:hAnsi="INSIGHTSPerpetua"/>
        </w:rPr>
      </w:pPr>
      <w:r w:rsidRPr="002568BF">
        <w:rPr>
          <w:rFonts w:ascii="INSIGHTSPerpetua" w:hAnsi="INSIGHTSPerpetua"/>
        </w:rPr>
        <w:t>To the north of Makran lies Kharan, to the south is the Arabian Sea, to the east is Jhalawan (L</w:t>
      </w:r>
      <w:r w:rsidR="009B0130">
        <w:rPr>
          <w:rFonts w:ascii="INSIGHTSPerpetua" w:hAnsi="INSIGHTSPerpetua"/>
        </w:rPr>
        <w:t>asbela), and to the west is Iran</w:t>
      </w:r>
      <w:r w:rsidR="009B0130">
        <w:rPr>
          <w:rStyle w:val="EndnoteReference"/>
          <w:rFonts w:ascii="INSIGHTSPerpetua" w:hAnsi="INSIGHTSPerpetua"/>
        </w:rPr>
        <w:endnoteReference w:id="4"/>
      </w:r>
    </w:p>
    <w:p w:rsidR="00DA52F0" w:rsidRPr="002568BF" w:rsidRDefault="00DA52F0" w:rsidP="00DA52F0">
      <w:pPr>
        <w:bidi w:val="0"/>
        <w:spacing w:line="240" w:lineRule="auto"/>
        <w:ind w:left="144" w:right="144"/>
        <w:jc w:val="both"/>
        <w:rPr>
          <w:rFonts w:ascii="INSIGHTSPerpetua" w:hAnsi="INSIGHTSPerpetua"/>
        </w:rPr>
      </w:pPr>
    </w:p>
    <w:p w:rsidR="002568BF" w:rsidRPr="00FD1F58" w:rsidRDefault="002568BF" w:rsidP="00505C99">
      <w:pPr>
        <w:bidi w:val="0"/>
        <w:spacing w:line="240" w:lineRule="auto"/>
        <w:ind w:left="144" w:right="144"/>
        <w:jc w:val="both"/>
        <w:rPr>
          <w:rFonts w:ascii="INSIGHTSPerpetua" w:hAnsi="INSIGHTSPerpetua"/>
          <w:b/>
          <w:bCs/>
        </w:rPr>
      </w:pPr>
      <w:r w:rsidRPr="00FD1F58">
        <w:rPr>
          <w:rFonts w:ascii="INSIGHTSPerpetua" w:hAnsi="INSIGHTSPerpetua"/>
          <w:b/>
          <w:bCs/>
        </w:rPr>
        <w:t>Historical Background</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Geographical and Historical Introduction of Makran</w:t>
      </w:r>
      <w:r w:rsidRPr="002568BF">
        <w:rPr>
          <w:rFonts w:ascii="INSIGHTSPerpetua" w:hAnsi="INSIGHTSPerpetua"/>
          <w:rtl/>
        </w:rPr>
        <w:t>*</w:t>
      </w:r>
      <w:r w:rsidR="009B0130">
        <w:rPr>
          <w:rStyle w:val="FootnoteReference"/>
          <w:rFonts w:ascii="INSIGHTSPerpetua" w:hAnsi="INSIGHTSPerpetua"/>
          <w:rtl/>
        </w:rPr>
        <w:footnoteReference w:id="1"/>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 is the southern coastal region of Pakistan’s province of Balochistan, situated along the Arabian Sea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 is bordered by Lasbela in the east, Panjgur and Kech in the north, Iranian Balochistan in the west, and the sea in the south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Historically, Makran has served as an important corridor between Iran, Arabia, and the Indian subcontinent, which is why the region’s culture bears clear imprints of political, linguistic, and cultural influences from various periods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However, historical sources provide limited information about this territory. As A. W. Hughes observed in his remarks on the subject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From the expidition of Elexander down to the commencmant of eighteen century of Christian era, nothing seems to be known of the history of any por-tion of Baluchistan</w:t>
      </w:r>
      <w:r w:rsidRPr="002568BF">
        <w:rPr>
          <w:rFonts w:ascii="INSIGHTSPerpetua" w:hAnsi="INSIGHTSPerpetua"/>
          <w:rtl/>
        </w:rPr>
        <w:t xml:space="preserve">. </w:t>
      </w:r>
      <w:r w:rsidR="00F21F0D">
        <w:rPr>
          <w:rStyle w:val="EndnoteReference"/>
          <w:rFonts w:ascii="INSIGHTSPerpetua" w:hAnsi="INSIGHTSPerpetua"/>
          <w:rtl/>
        </w:rPr>
        <w:endnoteReference w:id="5"/>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Although this statement cannot be fully agreed upon, because sufficient information about Makran does exist in historical sources, the details are as follows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Ancient Period (Pre-Islamic Era)</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Ancient Persian and Greek historians referred to Makran by the name “Gedrosia</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According to the Greek historian Arrian</w:t>
      </w:r>
      <w:r w:rsidR="00DA52F0">
        <w:rPr>
          <w:rStyle w:val="FootnoteReference"/>
          <w:rFonts w:ascii="INSIGHTSPerpetua" w:hAnsi="INSIGHTSPerpetua"/>
        </w:rPr>
        <w:footnoteReference w:id="2"/>
      </w:r>
      <w:r w:rsidR="00F21F0D">
        <w:rPr>
          <w:rFonts w:ascii="INSIGHTSPerpetua" w:hAnsi="INSIGHTSPerpetua"/>
        </w:rPr>
        <w:t>*</w:t>
      </w:r>
      <w:r w:rsidRPr="002568BF">
        <w:rPr>
          <w:rFonts w:ascii="INSIGHTSPerpetua" w:hAnsi="INSIGHTSPerpetua"/>
        </w:rPr>
        <w:t>*, when Alexander the Great was returning from India in 325 BCE, he ordered his army to march through this region</w:t>
      </w:r>
      <w:r w:rsidRPr="002568BF">
        <w:rPr>
          <w:rFonts w:ascii="INSIGHTSPerpetua" w:hAnsi="INSIGHTSPerpetua"/>
          <w:rtl/>
        </w:rPr>
        <w:t>.</w:t>
      </w:r>
    </w:p>
    <w:p w:rsidR="00C16C4E" w:rsidRPr="002568BF" w:rsidRDefault="00C16C4E" w:rsidP="00C16C4E">
      <w:pPr>
        <w:bidi w:val="0"/>
        <w:spacing w:line="240" w:lineRule="auto"/>
        <w:ind w:left="144" w:right="144"/>
        <w:jc w:val="both"/>
        <w:rPr>
          <w:rFonts w:ascii="INSIGHTSPerpetua" w:hAnsi="INSIGHTSPerpetua"/>
        </w:rPr>
      </w:pPr>
      <w:r w:rsidRPr="002568BF">
        <w:rPr>
          <w:rFonts w:ascii="INSIGHTSPerpetua" w:hAnsi="INSIGHTSPerpetua"/>
        </w:rPr>
        <w:t>Due to Makran’s barren and desert-like terrain, scorching heat, and scarcity of water, thousands of soldiers perished along the way</w:t>
      </w:r>
      <w:r w:rsidRPr="002568BF">
        <w:rPr>
          <w:rFonts w:ascii="INSIGHTSPerpetua" w:hAnsi="INSIGHTSPerpetua"/>
          <w:rtl/>
        </w:rPr>
        <w:t xml:space="preserve">. </w:t>
      </w:r>
      <w:r>
        <w:rPr>
          <w:rStyle w:val="EndnoteReference"/>
          <w:rFonts w:ascii="INSIGHTSPerpetua" w:hAnsi="INSIGHTSPerpetua"/>
          <w:rtl/>
        </w:rPr>
        <w:endnoteReference w:id="6"/>
      </w:r>
    </w:p>
    <w:p w:rsidR="00C16C4E" w:rsidRPr="002568BF" w:rsidRDefault="00C16C4E" w:rsidP="00C16C4E">
      <w:pPr>
        <w:bidi w:val="0"/>
        <w:spacing w:line="240" w:lineRule="auto"/>
        <w:ind w:left="144" w:right="144"/>
        <w:jc w:val="both"/>
        <w:rPr>
          <w:rFonts w:ascii="INSIGHTSPerpetua" w:hAnsi="INSIGHTSPerpetua"/>
        </w:rPr>
      </w:pPr>
      <w:r w:rsidRPr="002568BF">
        <w:rPr>
          <w:rFonts w:ascii="INSIGHTSPerpetua" w:hAnsi="INSIGHTSPerpetua"/>
        </w:rPr>
        <w:t>This period is regarded as the beginning of Makran’s geographical identity</w:t>
      </w:r>
      <w:r w:rsidRPr="002568BF">
        <w:rPr>
          <w:rFonts w:ascii="INSIGHTSPerpetua" w:hAnsi="INSIGHTSPerpetua"/>
          <w:rtl/>
        </w:rPr>
        <w:t>.</w:t>
      </w:r>
    </w:p>
    <w:p w:rsidR="00C16C4E" w:rsidRPr="002568BF" w:rsidRDefault="00C16C4E" w:rsidP="00C16C4E">
      <w:pPr>
        <w:bidi w:val="0"/>
        <w:spacing w:line="240" w:lineRule="auto"/>
        <w:ind w:left="144" w:right="144"/>
        <w:jc w:val="both"/>
        <w:rPr>
          <w:rFonts w:ascii="INSIGHTSPerpetua" w:hAnsi="INSIGHTSPerpetua"/>
        </w:rPr>
      </w:pPr>
      <w:r w:rsidRPr="002568BF">
        <w:rPr>
          <w:rFonts w:ascii="INSIGHTSPerpetua" w:hAnsi="INSIGHTSPerpetua"/>
        </w:rPr>
        <w:t>In the ancient Persian empires, the region served as a satrapy (province) and functioned as a natural frontier between Iran and India</w:t>
      </w:r>
      <w:r w:rsidRPr="002568BF">
        <w:rPr>
          <w:rFonts w:ascii="INSIGHTSPerpetua" w:hAnsi="INSIGHTSPerpetua"/>
          <w:rtl/>
        </w:rPr>
        <w:t>.</w:t>
      </w:r>
    </w:p>
    <w:p w:rsidR="00C16C4E" w:rsidRPr="002568BF" w:rsidRDefault="00C16C4E" w:rsidP="00C16C4E">
      <w:pPr>
        <w:bidi w:val="0"/>
        <w:spacing w:line="240" w:lineRule="auto"/>
        <w:ind w:left="144" w:right="144"/>
        <w:jc w:val="both"/>
        <w:rPr>
          <w:rFonts w:ascii="INSIGHTSPerpetua" w:hAnsi="INSIGHTSPerpetua"/>
        </w:rPr>
      </w:pPr>
    </w:p>
    <w:p w:rsidR="002568BF" w:rsidRPr="002568BF" w:rsidRDefault="002568BF" w:rsidP="007300F4">
      <w:pPr>
        <w:bidi w:val="0"/>
        <w:spacing w:line="240" w:lineRule="auto"/>
        <w:ind w:left="144" w:right="144"/>
        <w:jc w:val="both"/>
        <w:rPr>
          <w:rFonts w:ascii="INSIGHTSPerpetua" w:hAnsi="INSIGHTSPerpetua"/>
        </w:rPr>
      </w:pPr>
      <w:r w:rsidRPr="002568BF">
        <w:rPr>
          <w:rFonts w:ascii="INSIGHTSPerpetua" w:hAnsi="INSIGHTSPerpetua"/>
        </w:rPr>
        <w:lastRenderedPageBreak/>
        <w:t>(b) Strabo</w:t>
      </w:r>
      <w:r w:rsidR="007300F4">
        <w:rPr>
          <w:rStyle w:val="FootnoteReference"/>
          <w:rFonts w:ascii="INSIGHTSPerpetua" w:hAnsi="INSIGHTSPerpetua"/>
        </w:rPr>
        <w:footnoteReference w:id="3"/>
      </w:r>
      <w:r w:rsidRPr="002568BF">
        <w:rPr>
          <w:rFonts w:ascii="INSIGHTSPerpetua" w:hAnsi="INSIGHTSPerpetua"/>
        </w:rPr>
        <w:t xml:space="preserve"> — Geographica, Book XV, Chapter 2, Section 7</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ancient geographer Strabo writes</w:t>
      </w:r>
      <w:r w:rsidRPr="002568BF">
        <w:rPr>
          <w:rFonts w:ascii="INSIGHTSPerpetua" w:hAnsi="INSIGHTSPerpetua"/>
          <w:rtl/>
        </w:rPr>
        <w:t>:</w:t>
      </w:r>
    </w:p>
    <w:p w:rsidR="002568BF" w:rsidRPr="002568BF" w:rsidRDefault="002568BF" w:rsidP="007300F4">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Gedrosia borders on the part of India about the river Indus; the coast is inhabited by Ichthyophagi (fish-eaters</w:t>
      </w:r>
      <w:r w:rsidR="007300F4">
        <w:rPr>
          <w:rStyle w:val="EndnoteReference"/>
          <w:rFonts w:ascii="INSIGHTSPerpetua" w:hAnsi="INSIGHTSPerpetua"/>
        </w:rPr>
        <w:endnoteReference w:id="7"/>
      </w:r>
    </w:p>
    <w:p w:rsidR="002568BF" w:rsidRPr="002568BF" w:rsidRDefault="002568BF" w:rsidP="007300F4">
      <w:pPr>
        <w:bidi w:val="0"/>
        <w:spacing w:line="240" w:lineRule="auto"/>
        <w:ind w:left="144" w:right="144"/>
        <w:jc w:val="both"/>
        <w:rPr>
          <w:rFonts w:ascii="INSIGHTSPerpetua" w:hAnsi="INSIGHTSPerpetua"/>
        </w:rPr>
      </w:pPr>
      <w:r w:rsidRPr="002568BF">
        <w:rPr>
          <w:rFonts w:ascii="INSIGHTSPerpetua" w:hAnsi="INSIGHTSPerpetua"/>
        </w:rPr>
        <w:t>It is from this term that the possible etymological origin of the word “Makran” is derived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w:t>
      </w:r>
      <w:r w:rsidR="007300F4">
        <w:rPr>
          <w:rFonts w:ascii="INSIGHTSPerpetua" w:hAnsi="INSIGHTSPerpetua"/>
        </w:rPr>
        <w:t xml:space="preserve">c) </w:t>
      </w:r>
      <w:r w:rsidRPr="002568BF">
        <w:rPr>
          <w:rFonts w:ascii="INSIGHTSPerpetua" w:hAnsi="INSIGHTSPerpetua"/>
        </w:rPr>
        <w:t>Plutarch</w:t>
      </w:r>
      <w:r w:rsidR="007300F4">
        <w:rPr>
          <w:rStyle w:val="FootnoteReference"/>
          <w:rFonts w:ascii="INSIGHTSPerpetua" w:hAnsi="INSIGHTSPerpetua"/>
        </w:rPr>
        <w:footnoteReference w:id="4"/>
      </w:r>
      <w:r w:rsidRPr="002568BF">
        <w:rPr>
          <w:rFonts w:ascii="INSIGHTSPerpetua" w:hAnsi="INSIGHTSPerpetua"/>
        </w:rPr>
        <w:t xml:space="preserve"> — Life of Alexander, Sections 66–67</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Plutarch also writes that Alexander crossed the Gedrosian Desert, where “the soldiers perished for want of water and food</w:t>
      </w:r>
      <w:r w:rsidRPr="002568BF">
        <w:rPr>
          <w:rFonts w:ascii="INSIGHTSPerpetua" w:hAnsi="INSIGHTSPerpetua"/>
          <w:rtl/>
        </w:rPr>
        <w:t>.”</w:t>
      </w:r>
    </w:p>
    <w:p w:rsidR="002568BF" w:rsidRPr="002568BF" w:rsidRDefault="007300F4" w:rsidP="007300F4">
      <w:pPr>
        <w:bidi w:val="0"/>
        <w:spacing w:line="240" w:lineRule="auto"/>
        <w:ind w:left="144" w:right="144"/>
        <w:jc w:val="both"/>
        <w:rPr>
          <w:rFonts w:ascii="INSIGHTSPerpetua" w:hAnsi="INSIGHTSPerpetua"/>
        </w:rPr>
      </w:pPr>
      <w:r>
        <w:rPr>
          <w:rFonts w:ascii="INSIGHTSPerpetua" w:hAnsi="INSIGHTSPerpetua"/>
        </w:rPr>
        <w:t>(</w:t>
      </w:r>
      <w:r w:rsidR="002568BF" w:rsidRPr="002568BF">
        <w:rPr>
          <w:rFonts w:ascii="INSIGHTSPerpetua" w:hAnsi="INSIGHTSPerpetua"/>
        </w:rPr>
        <w:t>Plutarch, Parallel Lives: “Alexander</w:t>
      </w:r>
      <w:r w:rsidR="002568BF" w:rsidRPr="002568BF">
        <w:rPr>
          <w:rFonts w:ascii="INSIGHTSPerpetua" w:hAnsi="INSIGHTSPerpetua"/>
          <w:rtl/>
        </w:rPr>
        <w:t>”</w:t>
      </w:r>
      <w:r>
        <w:rPr>
          <w:rFonts w:ascii="INSIGHTSPerpetua" w:hAnsi="INSIGHTSPerpetua"/>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“Gedrosian Desert” refers to the same region that is known today as Makran</w:t>
      </w:r>
      <w:r w:rsidRPr="002568BF">
        <w:rPr>
          <w:rFonts w:ascii="INSIGHTSPerpetua" w:hAnsi="INSIGHTSPerpetua"/>
          <w:rtl/>
        </w:rPr>
        <w:t>.</w:t>
      </w:r>
    </w:p>
    <w:p w:rsidR="002568BF" w:rsidRPr="002568BF" w:rsidRDefault="00BD5024" w:rsidP="00505C99">
      <w:pPr>
        <w:bidi w:val="0"/>
        <w:spacing w:line="240" w:lineRule="auto"/>
        <w:ind w:left="144" w:right="144"/>
        <w:jc w:val="both"/>
        <w:rPr>
          <w:rFonts w:ascii="INSIGHTSPerpetua" w:hAnsi="INSIGHTSPerpetua"/>
        </w:rPr>
      </w:pPr>
      <w:r>
        <w:rPr>
          <w:rFonts w:ascii="INSIGHTSPerpetua" w:hAnsi="INSIGHTSPerpetua"/>
        </w:rPr>
        <w:t>2.</w:t>
      </w:r>
      <w:r w:rsidR="002568BF" w:rsidRPr="002568BF">
        <w:rPr>
          <w:rFonts w:ascii="INSIGHTSPerpetua" w:hAnsi="INSIGHTSPerpetua"/>
        </w:rPr>
        <w:t>Confirmation by Modern Scholars</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Encyclopaedia Iranica</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The name Gedrosia used by Greek historians refers to the coastal region of present-day Makran, extending from Las Bela to the borders of Persia</w:t>
      </w:r>
      <w:r w:rsidRPr="002568BF">
        <w:rPr>
          <w:rFonts w:ascii="INSIGHTSPerpetua" w:hAnsi="INSIGHTSPerpetua"/>
          <w:rtl/>
        </w:rPr>
        <w:t>.”</w:t>
      </w:r>
      <w:r w:rsidR="004D4709">
        <w:rPr>
          <w:rStyle w:val="EndnoteReference"/>
          <w:rFonts w:ascii="INSIGHTSPerpetua" w:hAnsi="INSIGHTSPerpetua"/>
          <w:rtl/>
        </w:rPr>
        <w:endnoteReference w:id="8"/>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(b) Imperial Gazetteer of India: Provincial Series — Baluchistan (Lahore, 1991)</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The ancient Greeks knew Makran as Gedrosia, the land through which Alexander led his army on the return from India</w:t>
      </w:r>
      <w:r w:rsidRPr="002568BF">
        <w:rPr>
          <w:rFonts w:ascii="INSIGHTSPerpetua" w:hAnsi="INSIGHTSPerpetua"/>
          <w:rtl/>
        </w:rPr>
        <w:t>.”</w:t>
      </w:r>
      <w:r w:rsidR="004D4709">
        <w:rPr>
          <w:rStyle w:val="EndnoteReference"/>
          <w:rFonts w:ascii="INSIGHTSPerpetua" w:hAnsi="INSIGHTSPerpetua"/>
          <w:rtl/>
        </w:rPr>
        <w:endnoteReference w:id="9"/>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(c) Sir Aurel Stein — On Alexander’s Track to the Indus (Oxford, 1929)</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Sir Aurel Stein</w:t>
      </w:r>
      <w:r w:rsidR="004D4709">
        <w:rPr>
          <w:rStyle w:val="FootnoteReference"/>
          <w:rFonts w:ascii="INSIGHTSPerpetua" w:hAnsi="INSIGHTSPerpetua"/>
        </w:rPr>
        <w:footnoteReference w:id="5"/>
      </w:r>
      <w:r w:rsidRPr="002568BF">
        <w:rPr>
          <w:rFonts w:ascii="INSIGHTSPerpetua" w:hAnsi="INSIGHTSPerpetua"/>
        </w:rPr>
        <w:t>, a renowned British archaeologist and explorer, also confirmed that the Gedrosia of classical writers undoubtedly corresponds to the modern Makran region of Balochistan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Sir Aurel Stein ,Who was a renowned British archaeologist, writes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Gedrosia of classical writers undoubtedly corresponds to the modern Makran of Baluchistan</w:t>
      </w:r>
      <w:r w:rsidRPr="002568BF">
        <w:rPr>
          <w:rFonts w:ascii="INSIGHTSPerpetua" w:hAnsi="INSIGHTSPerpetua"/>
          <w:rtl/>
        </w:rPr>
        <w:t>.”</w:t>
      </w:r>
      <w:r w:rsidR="004D4709">
        <w:rPr>
          <w:rStyle w:val="EndnoteReference"/>
          <w:rFonts w:ascii="INSIGHTSPerpetua" w:hAnsi="INSIGHTSPerpetua"/>
          <w:rtl/>
        </w:rPr>
        <w:endnoteReference w:id="10"/>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Through his archaeological explorations and historical analysis, Sir Aurel Stein established the connection between Alexander’s route through Gedrosia and the modern region of Makran in Balochistan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According to all the ancient Greek historians (Arrian, Strabo, Plutarch) and modern researchers (Stein, the Imperial Gazetteer, and the Encyclopaedia Iranica)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Gedrosia” and “Makran” refer to the same region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other words, Makran is the very area that was known in Greek history during the time of Alexander the Great as “Gedrosia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Later, Arab historians, such as Abu al-Hasan al-Baladhuri (d. 289 AH / 892 CE), provided further details about this region in their works, thereby filling some of the historical gaps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As al-Baladhuri writes</w:t>
      </w:r>
      <w:r w:rsidRPr="002568BF">
        <w:rPr>
          <w:rFonts w:ascii="INSIGHTSPerpetua" w:hAnsi="INSIGHTSPerpetua"/>
          <w:rtl/>
        </w:rPr>
        <w:t>:</w:t>
      </w:r>
    </w:p>
    <w:p w:rsidR="002568BF" w:rsidRPr="00051A13" w:rsidRDefault="002568BF" w:rsidP="00051A13">
      <w:pPr>
        <w:spacing w:line="240" w:lineRule="auto"/>
        <w:ind w:left="144" w:right="144"/>
        <w:jc w:val="both"/>
        <w:rPr>
          <w:rFonts w:ascii="Sakkal Majalla" w:hAnsi="Sakkal Majalla" w:cs="Sakkal Majalla"/>
        </w:rPr>
      </w:pPr>
      <w:r w:rsidRPr="00051A13">
        <w:rPr>
          <w:rFonts w:ascii="Sakkal Majalla" w:hAnsi="Sakkal Majalla" w:cs="Sakkal Majalla"/>
          <w:rtl/>
        </w:rPr>
        <w:t>فتح بلاد مكران (بلوشستان) السنديةومكران هي بلوشستان اليوم وروي عن عبد الصمد بن حبيب العدوي عن والده فقال «غزونا مع سنان بن سلمة مكران» فقال سنان بن سلمة بن المحبق. «ولدت يوم حنين فبشر بي أبي فقالوا له ولد لك غلام فقال سهم أرمى به عن رسول الله أحب إلى مما بشرتموني به وسمانى سنانا».</w:t>
      </w:r>
      <w:r w:rsidR="00CD3E1C">
        <w:rPr>
          <w:rStyle w:val="EndnoteReference"/>
          <w:rFonts w:ascii="Sakkal Majalla" w:hAnsi="Sakkal Majalla" w:cs="Sakkal Majalla"/>
          <w:rtl/>
        </w:rPr>
        <w:endnoteReference w:id="11"/>
      </w:r>
    </w:p>
    <w:p w:rsidR="002568BF" w:rsidRPr="002568BF" w:rsidRDefault="002568BF" w:rsidP="003A4449">
      <w:pPr>
        <w:bidi w:val="0"/>
        <w:spacing w:line="240" w:lineRule="auto"/>
        <w:ind w:left="432" w:right="432"/>
        <w:jc w:val="both"/>
        <w:rPr>
          <w:rFonts w:ascii="INSIGHTSPerpetua" w:hAnsi="INSIGHTSPerpetua"/>
        </w:rPr>
      </w:pPr>
      <w:r w:rsidRPr="002568BF">
        <w:rPr>
          <w:rFonts w:ascii="INSIGHTSPerpetua" w:hAnsi="INSIGHTSPerpetua"/>
        </w:rPr>
        <w:t>The Conquest of the Lands of Makran (Baluchistan) — Sind Region</w:t>
      </w:r>
    </w:p>
    <w:p w:rsidR="002568BF" w:rsidRPr="002568BF" w:rsidRDefault="002568BF" w:rsidP="003A4449">
      <w:pPr>
        <w:bidi w:val="0"/>
        <w:spacing w:line="240" w:lineRule="auto"/>
        <w:ind w:left="432" w:right="432"/>
        <w:jc w:val="both"/>
        <w:rPr>
          <w:rFonts w:ascii="INSIGHTSPerpetua" w:hAnsi="INSIGHTSPerpetua"/>
        </w:rPr>
      </w:pPr>
      <w:r w:rsidRPr="002568BF">
        <w:rPr>
          <w:rFonts w:ascii="INSIGHTSPerpetua" w:hAnsi="INSIGHTSPerpetua"/>
        </w:rPr>
        <w:t>Makran is what is known today as Baluchistan</w:t>
      </w:r>
      <w:r w:rsidRPr="002568BF">
        <w:rPr>
          <w:rFonts w:ascii="INSIGHTSPerpetua" w:hAnsi="INSIGHTSPerpetua"/>
          <w:rtl/>
        </w:rPr>
        <w:t>.</w:t>
      </w:r>
    </w:p>
    <w:p w:rsidR="002568BF" w:rsidRPr="002568BF" w:rsidRDefault="002568BF" w:rsidP="005F45D8">
      <w:pPr>
        <w:bidi w:val="0"/>
        <w:spacing w:line="240" w:lineRule="auto"/>
        <w:ind w:left="576" w:right="576"/>
        <w:rPr>
          <w:rFonts w:ascii="INSIGHTSPerpetua" w:hAnsi="INSIGHTSPerpetua"/>
        </w:rPr>
      </w:pPr>
      <w:r w:rsidRPr="002568BF">
        <w:rPr>
          <w:rFonts w:ascii="INSIGHTSPerpetua" w:hAnsi="INSIGHTSPerpetua"/>
        </w:rPr>
        <w:lastRenderedPageBreak/>
        <w:t>It is narrated from ‘Abd al-Samad ibn Habib al-‘Adawi, from his father, who said</w:t>
      </w:r>
      <w:r w:rsidRPr="002568BF">
        <w:rPr>
          <w:rFonts w:ascii="INSIGHTSPerpetua" w:hAnsi="INSIGHTSPerpetua"/>
          <w:rtl/>
        </w:rPr>
        <w:t>:“</w:t>
      </w:r>
      <w:r w:rsidRPr="002568BF">
        <w:rPr>
          <w:rFonts w:ascii="INSIGHTSPerpetua" w:hAnsi="INSIGHTSPerpetua"/>
        </w:rPr>
        <w:t>We participated in the expedition to Makran along with Sanan ibn Salamah</w:t>
      </w:r>
      <w:r w:rsidRPr="002568BF">
        <w:rPr>
          <w:rFonts w:ascii="INSIGHTSPerpetua" w:hAnsi="INSIGHTSPerpetua"/>
          <w:rtl/>
        </w:rPr>
        <w:t>.”</w:t>
      </w:r>
      <w:r w:rsidRPr="002568BF">
        <w:rPr>
          <w:rFonts w:ascii="INSIGHTSPerpetua" w:hAnsi="INSIGHTSPerpetua"/>
        </w:rPr>
        <w:t>Sanan ibn Salamah ibn al-Muhabbik said</w:t>
      </w:r>
      <w:r w:rsidRPr="002568BF">
        <w:rPr>
          <w:rFonts w:ascii="INSIGHTSPerpetua" w:hAnsi="INSIGHTSPerpetua"/>
          <w:rtl/>
        </w:rPr>
        <w:t>:</w:t>
      </w:r>
    </w:p>
    <w:p w:rsidR="002568BF" w:rsidRPr="002568BF" w:rsidRDefault="002568BF" w:rsidP="005F45D8">
      <w:pPr>
        <w:bidi w:val="0"/>
        <w:spacing w:line="240" w:lineRule="auto"/>
        <w:ind w:left="576" w:right="576"/>
        <w:rPr>
          <w:rFonts w:ascii="INSIGHTSPerpetua" w:hAnsi="INSIGHTSPerpetua"/>
        </w:rPr>
      </w:pPr>
      <w:r w:rsidRPr="002568BF">
        <w:rPr>
          <w:rFonts w:ascii="INSIGHTSPerpetua" w:hAnsi="INSIGHTSPerpetua"/>
          <w:rtl/>
        </w:rPr>
        <w:t>“</w:t>
      </w:r>
      <w:r w:rsidRPr="002568BF">
        <w:rPr>
          <w:rFonts w:ascii="INSIGHTSPerpetua" w:hAnsi="INSIGHTSPerpetua"/>
        </w:rPr>
        <w:t>I was born on the day of the Battle of Hunayn, and when my father was given the news of my birth, they said to him</w:t>
      </w:r>
      <w:r w:rsidRPr="002568BF">
        <w:rPr>
          <w:rFonts w:ascii="INSIGHTSPerpetua" w:hAnsi="INSIGHTSPerpetua"/>
          <w:rtl/>
        </w:rPr>
        <w:t>,‘</w:t>
      </w:r>
      <w:r w:rsidRPr="002568BF">
        <w:rPr>
          <w:rFonts w:ascii="INSIGHTSPerpetua" w:hAnsi="INSIGHTSPerpetua"/>
        </w:rPr>
        <w:t>A son has been born to you</w:t>
      </w:r>
      <w:r w:rsidRPr="002568BF">
        <w:rPr>
          <w:rFonts w:ascii="INSIGHTSPerpetua" w:hAnsi="INSIGHTSPerpetua"/>
          <w:rtl/>
        </w:rPr>
        <w:t>.’</w:t>
      </w:r>
      <w:r w:rsidRPr="002568BF">
        <w:rPr>
          <w:rFonts w:ascii="INSIGHTSPerpetua" w:hAnsi="INSIGHTSPerpetua"/>
        </w:rPr>
        <w:t>He replied, ‘An arrow that I could shoot on behalf of the Messenger of Allah would be dearer to me than the news you have given me</w:t>
      </w:r>
      <w:r w:rsidRPr="002568BF">
        <w:rPr>
          <w:rFonts w:ascii="INSIGHTSPerpetua" w:hAnsi="INSIGHTSPerpetua"/>
          <w:rtl/>
        </w:rPr>
        <w:t>.’</w:t>
      </w:r>
      <w:r w:rsidRPr="002568BF">
        <w:rPr>
          <w:rFonts w:ascii="INSIGHTSPerpetua" w:hAnsi="INSIGHTSPerpetua"/>
        </w:rPr>
        <w:t>And so he named me Sanan (meaning ‘spear’)</w:t>
      </w:r>
      <w:r w:rsidRPr="002568BF">
        <w:rPr>
          <w:rFonts w:ascii="INSIGHTSPerpetua" w:hAnsi="INSIGHTSPerpetua"/>
          <w:rtl/>
        </w:rPr>
        <w:t>.”</w:t>
      </w:r>
    </w:p>
    <w:p w:rsidR="002568BF" w:rsidRPr="002568BF" w:rsidRDefault="002568BF" w:rsidP="00CD3E1C">
      <w:pPr>
        <w:bidi w:val="0"/>
        <w:spacing w:line="240" w:lineRule="auto"/>
        <w:ind w:left="144" w:right="144"/>
        <w:jc w:val="both"/>
        <w:rPr>
          <w:rFonts w:ascii="INSIGHTSPerpetua" w:hAnsi="INSIGHTSPerpetua"/>
        </w:rPr>
      </w:pPr>
      <w:r w:rsidRPr="002568BF">
        <w:rPr>
          <w:rFonts w:ascii="INSIGHTSPerpetua" w:hAnsi="INSIGHTSPerpetua"/>
        </w:rPr>
        <w:t xml:space="preserve">Ibn </w:t>
      </w:r>
      <w:r w:rsidRPr="002568BF">
        <w:rPr>
          <w:rFonts w:ascii="Cambria" w:hAnsi="Cambria" w:cs="Cambria"/>
        </w:rPr>
        <w:t>Ḥ</w:t>
      </w:r>
      <w:r w:rsidRPr="002568BF">
        <w:rPr>
          <w:rFonts w:ascii="INSIGHTSPerpetua" w:hAnsi="INSIGHTSPerpetua"/>
        </w:rPr>
        <w:t>azm mentioned regarding its conquest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Sanan ibn Salamah ibn al-Muhabbik al-Hudhali marched toward it, conquered Makran by force, and settled there</w:t>
      </w:r>
      <w:r w:rsidRPr="002568BF">
        <w:rPr>
          <w:rFonts w:ascii="INSIGHTSPerpetua" w:hAnsi="INSIGHTSPerpetua"/>
          <w:rtl/>
        </w:rPr>
        <w:t>.”</w:t>
      </w:r>
      <w:r w:rsidR="00922012">
        <w:rPr>
          <w:rStyle w:val="EndnoteReference"/>
          <w:rFonts w:ascii="INSIGHTSPerpetua" w:hAnsi="INSIGHTSPerpetua"/>
          <w:rtl/>
        </w:rPr>
        <w:endnoteReference w:id="12"/>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Al-Baladhuri mentioned this account, saying</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During the time of Mu‘awiyah, Sanan ibn Salamah ibn al-Muhabbik al-Hudhali was appointed (as commander). He was a virtuous and devout man. He was the first to make the soldiers swear oaths of allegiance by divorce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advanced to the frontier, conquered Makran by force, established a settlement there, remained in the region, and maintained control over the land</w:t>
      </w:r>
      <w:r w:rsidRPr="002568BF">
        <w:rPr>
          <w:rFonts w:ascii="INSIGHTSPerpetua" w:hAnsi="INSIGHTSPerpetua"/>
          <w:rtl/>
        </w:rPr>
        <w:t>.”</w:t>
      </w:r>
      <w:r w:rsidR="004E238E">
        <w:rPr>
          <w:rStyle w:val="EndnoteReference"/>
          <w:rFonts w:ascii="INSIGHTSPerpetua" w:hAnsi="INSIGHTSPerpetua"/>
          <w:rtl/>
        </w:rPr>
        <w:endnoteReference w:id="13"/>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Sanan ibn Salamah ibn al-Muhabbik al-Hudhali</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Sanan began establishing his residence and founded several towns in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later replaced by Rashid, but was subsequently reinstated to his position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his return, he expanded the Arab conquests further eastward, until he was treacherously killed in Kachhi</w:t>
      </w:r>
      <w:r w:rsidRPr="002568BF">
        <w:rPr>
          <w:rFonts w:ascii="INSIGHTSPerpetua" w:hAnsi="INSIGHTSPerpetua"/>
          <w:rtl/>
        </w:rPr>
        <w:t>.</w:t>
      </w:r>
      <w:r w:rsidR="004E238E">
        <w:rPr>
          <w:rStyle w:val="EndnoteReference"/>
          <w:rFonts w:ascii="INSIGHTSPerpetua" w:hAnsi="INSIGHTSPerpetua"/>
          <w:rtl/>
        </w:rPr>
        <w:endnoteReference w:id="14"/>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Among the reasons for the scarcity of information about this region, it cannot be overlooked that Balochistan — and particularly the area of Makran — is a non-agricultural region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Therefore, it held little interest for outsiders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As works such as Futuh al-Buldan and others have depicted, this area did not attract much attention due to its barren and inhospitable nature</w:t>
      </w:r>
      <w:r w:rsidRPr="002568BF">
        <w:rPr>
          <w:rFonts w:ascii="INSIGHTSPerpetua" w:hAnsi="INSIGHTSPerpetua"/>
          <w:rtl/>
        </w:rPr>
        <w:t>.</w:t>
      </w:r>
    </w:p>
    <w:p w:rsidR="002568BF" w:rsidRPr="00BB585C" w:rsidRDefault="002568BF" w:rsidP="00BB585C">
      <w:pPr>
        <w:spacing w:line="240" w:lineRule="auto"/>
        <w:ind w:left="144" w:right="144"/>
        <w:jc w:val="both"/>
        <w:rPr>
          <w:rFonts w:ascii="Sakkal Majalla" w:hAnsi="Sakkal Majalla" w:cs="Sakkal Majalla"/>
        </w:rPr>
      </w:pPr>
      <w:r w:rsidRPr="00BB585C">
        <w:rPr>
          <w:rFonts w:ascii="Sakkal Majalla" w:hAnsi="Sakkal Majalla" w:cs="Sakkal Majalla"/>
          <w:rtl/>
        </w:rPr>
        <w:t>فلما رجع أوفده إلى عثمان فسأله عن حال البلاد فقال : يا أمير المؤمنين قد عرفتها وخبرتها ، فقال :</w:t>
      </w:r>
    </w:p>
    <w:p w:rsidR="002568BF" w:rsidRPr="00BB585C" w:rsidRDefault="002568BF" w:rsidP="00BB585C">
      <w:pPr>
        <w:spacing w:line="240" w:lineRule="auto"/>
        <w:ind w:left="144" w:right="144"/>
        <w:jc w:val="both"/>
        <w:rPr>
          <w:rFonts w:ascii="Sakkal Majalla" w:hAnsi="Sakkal Majalla" w:cs="Sakkal Majalla"/>
        </w:rPr>
      </w:pPr>
      <w:r w:rsidRPr="00BB585C">
        <w:rPr>
          <w:rFonts w:ascii="Sakkal Majalla" w:hAnsi="Sakkal Majalla" w:cs="Sakkal Majalla"/>
          <w:rtl/>
        </w:rPr>
        <w:t xml:space="preserve">صفتها لي، فقال : ماؤها وشكل وتمرها دقتل ولصها بطل ، إن قل الجيش فيها ضاعوا وإن كثروا جاعوا ، فقال عثمان : أخابر أم ساجع ؟ فقال : بل خابر ، فلم يغزها أحد في أيامه وأول ما غزيت في أيام أمير المؤمنين علي بن أبي طالب ، كما ذكرنا ، قال أهل السير : سميت مكران بمكران بن فارك بن سام ابن نوح ، عليه السلام ، أخي كرمان لأنه نزلها واستوطنها لما تبلبلت الألسن في بابل ، وهي ولاية واسعة تشتمل على مدن وقرى وهي معدن الفانيذ ومنها ينقل إلى جميع البلدان وأجوده الماسكاني أحد مدنها ، و هذه </w:t>
      </w:r>
      <w:r w:rsidRPr="00BB585C">
        <w:rPr>
          <w:rFonts w:ascii="Sakkal Majalla" w:hAnsi="Sakkal Majalla" w:cs="Sakkal Majalla"/>
          <w:rtl/>
        </w:rPr>
        <w:lastRenderedPageBreak/>
        <w:t>الولاية بين كرمان من غربيها وسجستان شماليها والبحر جنوبيها والهند في شرقيها ، قال الإصطخري : مكران ناحية واسعة عريضة والغالب عليها المفاوز والضر والقحط ، والمتغلب عليها في حدود</w:t>
      </w:r>
    </w:p>
    <w:p w:rsidR="00BD5024" w:rsidRDefault="00BD5024" w:rsidP="00BB585C">
      <w:pPr>
        <w:bidi w:val="0"/>
        <w:spacing w:line="240" w:lineRule="auto"/>
        <w:ind w:left="576" w:right="576"/>
        <w:jc w:val="both"/>
        <w:rPr>
          <w:rFonts w:ascii="INSIGHTSPerpetua" w:hAnsi="INSIGHTSPerpetua"/>
        </w:rPr>
      </w:pPr>
    </w:p>
    <w:p w:rsidR="002568BF" w:rsidRPr="002568BF" w:rsidRDefault="002568BF" w:rsidP="00BD5024">
      <w:pPr>
        <w:bidi w:val="0"/>
        <w:spacing w:line="240" w:lineRule="auto"/>
        <w:ind w:left="576" w:right="576"/>
        <w:jc w:val="both"/>
        <w:rPr>
          <w:rFonts w:ascii="INSIGHTSPerpetua" w:hAnsi="INSIGHTSPerpetua"/>
        </w:rPr>
      </w:pPr>
      <w:r w:rsidRPr="002568BF">
        <w:rPr>
          <w:rFonts w:ascii="INSIGHTSPerpetua" w:hAnsi="INSIGHTSPerpetua"/>
        </w:rPr>
        <w:t xml:space="preserve">When he returned, he was sent by the commander to Caliph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(may Allah be pleased with him). The Caliph asked him about the condition of the land. He replied</w:t>
      </w:r>
      <w:r w:rsidRPr="002568BF">
        <w:rPr>
          <w:rFonts w:ascii="INSIGHTSPerpetua" w:hAnsi="INSIGHTSPerpetua"/>
          <w:rtl/>
        </w:rPr>
        <w:t>:</w:t>
      </w:r>
    </w:p>
    <w:p w:rsidR="002568BF" w:rsidRPr="002568BF" w:rsidRDefault="002568BF" w:rsidP="004001AA">
      <w:pPr>
        <w:bidi w:val="0"/>
        <w:spacing w:line="240" w:lineRule="auto"/>
        <w:ind w:left="576" w:right="576"/>
        <w:jc w:val="both"/>
        <w:rPr>
          <w:rFonts w:ascii="INSIGHTSPerpetua" w:hAnsi="INSIGHTSPerpetua"/>
        </w:rPr>
      </w:pPr>
      <w:r w:rsidRPr="002568BF">
        <w:rPr>
          <w:rFonts w:ascii="INSIGHTSPerpetua" w:hAnsi="INSIGHTSPerpetua"/>
          <w:rtl/>
        </w:rPr>
        <w:t>“</w:t>
      </w:r>
      <w:r w:rsidRPr="002568BF">
        <w:rPr>
          <w:rFonts w:ascii="INSIGHTSPerpetua" w:hAnsi="INSIGHTSPerpetua"/>
        </w:rPr>
        <w:t>O Commander of the Faithful, I have come to know it well and have observed it closely</w:t>
      </w:r>
      <w:r w:rsidRPr="002568BF">
        <w:rPr>
          <w:rFonts w:ascii="INSIGHTSPerpetua" w:hAnsi="INSIGHTSPerpetua"/>
          <w:rtl/>
        </w:rPr>
        <w:t>.”</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said, “Then describe it to me</w:t>
      </w:r>
      <w:r w:rsidRPr="002568BF">
        <w:rPr>
          <w:rFonts w:ascii="INSIGHTSPerpetua" w:hAnsi="INSIGHTSPerpetua"/>
          <w:rtl/>
        </w:rPr>
        <w:t>.”</w:t>
      </w:r>
    </w:p>
    <w:p w:rsidR="002568BF" w:rsidRPr="002568BF" w:rsidRDefault="002568BF" w:rsidP="004001AA">
      <w:pPr>
        <w:bidi w:val="0"/>
        <w:spacing w:line="240" w:lineRule="auto"/>
        <w:ind w:left="576" w:right="576"/>
        <w:jc w:val="both"/>
        <w:rPr>
          <w:rFonts w:ascii="INSIGHTSPerpetua" w:hAnsi="INSIGHTSPerpetua"/>
        </w:rPr>
      </w:pPr>
      <w:r w:rsidRPr="002568BF">
        <w:rPr>
          <w:rFonts w:ascii="INSIGHTSPerpetua" w:hAnsi="INSIGHTSPerpetua"/>
        </w:rPr>
        <w:t>He said</w:t>
      </w:r>
      <w:r w:rsidRPr="002568BF">
        <w:rPr>
          <w:rFonts w:ascii="INSIGHTSPerpetua" w:hAnsi="INSIGHTSPerpetua"/>
          <w:rtl/>
        </w:rPr>
        <w:t>:“</w:t>
      </w:r>
      <w:r w:rsidRPr="002568BF">
        <w:rPr>
          <w:rFonts w:ascii="INSIGHTSPerpetua" w:hAnsi="INSIGHTSPerpetua"/>
        </w:rPr>
        <w:t>Its water is brackish, its land is rugged, and its dates are of poor quality</w:t>
      </w:r>
      <w:r w:rsidRPr="002568BF">
        <w:rPr>
          <w:rFonts w:ascii="INSIGHTSPerpetua" w:hAnsi="INSIGHTSPerpetua"/>
          <w:rtl/>
        </w:rPr>
        <w:t>.</w:t>
      </w:r>
      <w:r w:rsidRPr="002568BF">
        <w:rPr>
          <w:rFonts w:ascii="INSIGHTSPerpetua" w:hAnsi="INSIGHTSPerpetua"/>
        </w:rPr>
        <w:t>Its thieves are valiant</w:t>
      </w:r>
      <w:r w:rsidRPr="002568BF">
        <w:rPr>
          <w:rFonts w:ascii="INSIGHTSPerpetua" w:hAnsi="INSIGHTSPerpetua"/>
          <w:rtl/>
        </w:rPr>
        <w:t>.</w:t>
      </w:r>
      <w:r w:rsidRPr="002568BF">
        <w:rPr>
          <w:rFonts w:ascii="INSIGHTSPerpetua" w:hAnsi="INSIGHTSPerpetua"/>
        </w:rPr>
        <w:t>If the army there is small, it will be lost; and if it is large, it will starve</w:t>
      </w:r>
      <w:r w:rsidRPr="002568BF">
        <w:rPr>
          <w:rFonts w:ascii="INSIGHTSPerpetua" w:hAnsi="INSIGHTSPerpetua"/>
          <w:rtl/>
        </w:rPr>
        <w:t>.”</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 xml:space="preserve">n asked, </w:t>
      </w:r>
      <w:r w:rsidRPr="002568BF">
        <w:rPr>
          <w:rFonts w:ascii="INSIGHTSPerpetua" w:hAnsi="INSIGHTSPerpetua" w:cs="INSIGHTSPerpetua"/>
        </w:rPr>
        <w:t>“</w:t>
      </w:r>
      <w:r w:rsidRPr="002568BF">
        <w:rPr>
          <w:rFonts w:ascii="INSIGHTSPerpetua" w:hAnsi="INSIGHTSPerpetua"/>
        </w:rPr>
        <w:t>Are you giving me a factual report, or are you merely being poetic</w:t>
      </w:r>
      <w:r w:rsidRPr="002568BF">
        <w:rPr>
          <w:rFonts w:ascii="INSIGHTSPerpetua" w:hAnsi="INSIGHTSPerpetua"/>
          <w:rtl/>
        </w:rPr>
        <w:t>?”</w:t>
      </w:r>
    </w:p>
    <w:p w:rsidR="002568BF" w:rsidRDefault="002568BF" w:rsidP="00BB585C">
      <w:pPr>
        <w:bidi w:val="0"/>
        <w:spacing w:line="240" w:lineRule="auto"/>
        <w:ind w:left="576" w:right="576"/>
        <w:jc w:val="both"/>
        <w:rPr>
          <w:rFonts w:ascii="INSIGHTSPerpetua" w:hAnsi="INSIGHTSPerpetua"/>
        </w:rPr>
      </w:pPr>
      <w:r w:rsidRPr="002568BF">
        <w:rPr>
          <w:rFonts w:ascii="INSIGHTSPerpetua" w:hAnsi="INSIGHTSPerpetua"/>
        </w:rPr>
        <w:t>He replied, “I am giving you a factual report</w:t>
      </w:r>
      <w:r w:rsidRPr="002568BF">
        <w:rPr>
          <w:rFonts w:ascii="INSIGHTSPerpetua" w:hAnsi="INSIGHTSPerpetua"/>
          <w:rtl/>
        </w:rPr>
        <w:t>.”</w:t>
      </w:r>
    </w:p>
    <w:p w:rsidR="00BD5024" w:rsidRPr="002568BF" w:rsidRDefault="00BD5024" w:rsidP="00BD5024">
      <w:pPr>
        <w:bidi w:val="0"/>
        <w:spacing w:line="240" w:lineRule="auto"/>
        <w:ind w:left="576" w:right="576"/>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Thus, no expedition was sent there during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w:t>
      </w:r>
      <w:r w:rsidRPr="002568BF">
        <w:rPr>
          <w:rFonts w:ascii="INSIGHTSPerpetua" w:hAnsi="INSIGHTSPerpetua" w:cs="INSIGHTSPerpetua"/>
        </w:rPr>
        <w:t>’</w:t>
      </w:r>
      <w:r w:rsidRPr="002568BF">
        <w:rPr>
          <w:rFonts w:ascii="INSIGHTSPerpetua" w:hAnsi="INSIGHTSPerpetua"/>
        </w:rPr>
        <w:t>s rule, and the region was first conquered during the time of Amir al-Mu</w:t>
      </w:r>
      <w:r w:rsidRPr="002568BF">
        <w:rPr>
          <w:rFonts w:ascii="INSIGHTSPerpetua" w:hAnsi="INSIGHTSPerpetua" w:cs="INSIGHTSPerpetua"/>
        </w:rPr>
        <w:t>’</w:t>
      </w:r>
      <w:r w:rsidRPr="002568BF">
        <w:rPr>
          <w:rFonts w:ascii="INSIGHTSPerpetua" w:hAnsi="INSIGHTSPerpetua"/>
        </w:rPr>
        <w:t xml:space="preserve">minin </w:t>
      </w:r>
      <w:r w:rsidRPr="002568BF">
        <w:t>ʿ</w:t>
      </w:r>
      <w:r w:rsidRPr="002568BF">
        <w:rPr>
          <w:rFonts w:ascii="INSIGHTSPerpetua" w:hAnsi="INSIGHTSPerpetua"/>
        </w:rPr>
        <w:t>Al</w:t>
      </w:r>
      <w:r w:rsidRPr="002568BF">
        <w:rPr>
          <w:rFonts w:ascii="Cambria" w:hAnsi="Cambria" w:cs="Cambria"/>
        </w:rPr>
        <w:t>ī</w:t>
      </w:r>
      <w:r w:rsidRPr="002568BF">
        <w:rPr>
          <w:rFonts w:ascii="INSIGHTSPerpetua" w:hAnsi="INSIGHTSPerpetua"/>
        </w:rPr>
        <w:t xml:space="preserve"> ibn Ab</w:t>
      </w:r>
      <w:r w:rsidRPr="002568BF">
        <w:rPr>
          <w:rFonts w:ascii="Cambria" w:hAnsi="Cambria" w:cs="Cambria"/>
        </w:rPr>
        <w:t>ī</w:t>
      </w:r>
      <w:r w:rsidRPr="002568BF">
        <w:rPr>
          <w:rFonts w:ascii="INSIGHTSPerpetua" w:hAnsi="INSIGHTSPerpetua"/>
        </w:rPr>
        <w:t xml:space="preserve"> </w:t>
      </w:r>
      <w:r w:rsidRPr="002568BF">
        <w:rPr>
          <w:rFonts w:ascii="Cambria" w:hAnsi="Cambria" w:cs="Cambria"/>
        </w:rPr>
        <w:t>Ṭā</w:t>
      </w:r>
      <w:r w:rsidRPr="002568BF">
        <w:rPr>
          <w:rFonts w:ascii="INSIGHTSPerpetua" w:hAnsi="INSIGHTSPerpetua"/>
        </w:rPr>
        <w:t>lib, as historians have recorded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scholars of history say that Makran was named after Makran ibn Fark ibn S</w:t>
      </w:r>
      <w:r w:rsidRPr="002568BF">
        <w:rPr>
          <w:rFonts w:ascii="Cambria" w:hAnsi="Cambria" w:cs="Cambria"/>
        </w:rPr>
        <w:t>ā</w:t>
      </w:r>
      <w:r w:rsidRPr="002568BF">
        <w:rPr>
          <w:rFonts w:ascii="INSIGHTSPerpetua" w:hAnsi="INSIGHTSPerpetua"/>
        </w:rPr>
        <w:t>m ibn N</w:t>
      </w:r>
      <w:r w:rsidRPr="002568BF">
        <w:rPr>
          <w:rFonts w:ascii="Cambria" w:hAnsi="Cambria" w:cs="Cambria"/>
        </w:rPr>
        <w:t>ūḥ</w:t>
      </w:r>
      <w:r w:rsidRPr="002568BF">
        <w:rPr>
          <w:rFonts w:ascii="INSIGHTSPerpetua" w:hAnsi="INSIGHTSPerpetua"/>
        </w:rPr>
        <w:t xml:space="preserve"> (Noah), the brother of Kerman, because when the languages became confused in Babylon, he came and settled there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 is described as a vast province comprising towns and villages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 was known for producing fine sugar (fan</w:t>
      </w:r>
      <w:r w:rsidRPr="002568BF">
        <w:rPr>
          <w:rFonts w:ascii="Cambria" w:hAnsi="Cambria" w:cs="Cambria"/>
        </w:rPr>
        <w:t>ī</w:t>
      </w:r>
      <w:r w:rsidRPr="002568BF">
        <w:rPr>
          <w:rFonts w:ascii="INSIGHTSPerpetua" w:hAnsi="INSIGHTSPerpetua"/>
        </w:rPr>
        <w:t xml:space="preserve">dh), which was exported to various lands </w:t>
      </w:r>
      <w:r w:rsidRPr="002568BF">
        <w:rPr>
          <w:rFonts w:ascii="INSIGHTSPerpetua" w:hAnsi="INSIGHTSPerpetua" w:cs="INSIGHTSPerpetua"/>
        </w:rPr>
        <w:t>—</w:t>
      </w:r>
      <w:r w:rsidRPr="002568BF">
        <w:rPr>
          <w:rFonts w:ascii="INSIGHTSPerpetua" w:hAnsi="INSIGHTSPerpetua"/>
        </w:rPr>
        <w:t xml:space="preserve"> the best of which came from the city of Maskan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region of Makran lies between Kerman to the west, Sijistan to the north, the sea to the south, and India to the east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Al-Istakhri writes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Makran is a vast and wide region, mostly consisting of deserts, hardship, and drought. The rulers who control it live at its borders</w:t>
      </w:r>
      <w:r w:rsidRPr="002568BF">
        <w:rPr>
          <w:rFonts w:ascii="INSIGHTSPerpetua" w:hAnsi="INSIGHTSPerpetua"/>
          <w:rtl/>
        </w:rPr>
        <w:t>.”</w:t>
      </w:r>
      <w:r w:rsidR="004001AA">
        <w:rPr>
          <w:rStyle w:val="EndnoteReference"/>
          <w:rFonts w:ascii="INSIGHTSPerpetua" w:hAnsi="INSIGHTSPerpetua"/>
          <w:rtl/>
        </w:rPr>
        <w:endnoteReference w:id="15"/>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From these narrations, it becomes evident that Makran was conquered during the caliphate of </w:t>
      </w:r>
      <w:r w:rsidRPr="002568BF">
        <w:t>ʿ</w:t>
      </w:r>
      <w:r w:rsidRPr="002568BF">
        <w:rPr>
          <w:rFonts w:ascii="INSIGHTSPerpetua" w:hAnsi="INSIGHTSPerpetua"/>
        </w:rPr>
        <w:t>Umar ibn al-Khattab (may Allah be pleased with him), and that several Companions of the Prophet (</w:t>
      </w:r>
      <w:r w:rsidRPr="002568BF">
        <w:rPr>
          <w:rFonts w:ascii="Cambria" w:hAnsi="Cambria" w:cs="Cambria"/>
        </w:rPr>
        <w:t>ṣ</w:t>
      </w:r>
      <w:r w:rsidRPr="002568BF">
        <w:rPr>
          <w:rFonts w:ascii="INSIGHTSPerpetua" w:hAnsi="INSIGHTSPerpetua"/>
        </w:rPr>
        <w:t>a</w:t>
      </w:r>
      <w:r w:rsidRPr="002568BF">
        <w:rPr>
          <w:rFonts w:ascii="Cambria" w:hAnsi="Cambria" w:cs="Cambria"/>
        </w:rPr>
        <w:t>ḥā</w:t>
      </w:r>
      <w:r w:rsidRPr="002568BF">
        <w:rPr>
          <w:rFonts w:ascii="INSIGHTSPerpetua" w:hAnsi="INSIGHTSPerpetua"/>
        </w:rPr>
        <w:t>bah) and their successors (t</w:t>
      </w:r>
      <w:r w:rsidRPr="002568BF">
        <w:rPr>
          <w:rFonts w:ascii="Cambria" w:hAnsi="Cambria" w:cs="Cambria"/>
        </w:rPr>
        <w:t>ā</w:t>
      </w:r>
      <w:r w:rsidRPr="002568BF">
        <w:rPr>
          <w:rFonts w:ascii="INSIGHTSPerpetua" w:hAnsi="INSIGHTSPerpetua"/>
        </w:rPr>
        <w:t>bi</w:t>
      </w:r>
      <w:r w:rsidRPr="002568BF">
        <w:t>ʿī</w:t>
      </w:r>
      <w:r w:rsidRPr="002568BF">
        <w:rPr>
          <w:rFonts w:ascii="INSIGHTSPerpetua" w:hAnsi="INSIGHTSPerpetua"/>
        </w:rPr>
        <w:t>n) participated in this campaign</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details of their involvement are given below</w:t>
      </w:r>
      <w:r w:rsidRPr="002568BF">
        <w:rPr>
          <w:rFonts w:ascii="INSIGHTSPerpetua" w:hAnsi="INSIGHTSPerpetua"/>
          <w:rtl/>
        </w:rPr>
        <w:t>.</w:t>
      </w:r>
    </w:p>
    <w:p w:rsidR="00BD5024" w:rsidRDefault="00BD5024" w:rsidP="00BD5024">
      <w:pPr>
        <w:bidi w:val="0"/>
        <w:spacing w:line="240" w:lineRule="auto"/>
        <w:ind w:left="144" w:right="144"/>
        <w:jc w:val="both"/>
        <w:rPr>
          <w:rFonts w:ascii="INSIGHTSPerpetua" w:hAnsi="INSIGHTSPerpetua"/>
        </w:rPr>
      </w:pPr>
    </w:p>
    <w:p w:rsidR="00BD5024" w:rsidRPr="002568BF" w:rsidRDefault="00BD5024" w:rsidP="00BD5024">
      <w:pPr>
        <w:bidi w:val="0"/>
        <w:spacing w:line="240" w:lineRule="auto"/>
        <w:ind w:left="144" w:right="144"/>
        <w:jc w:val="both"/>
        <w:rPr>
          <w:rFonts w:ascii="INSIGHTSPerpetua" w:hAnsi="INSIGHTSPerpetua"/>
        </w:rPr>
      </w:pPr>
    </w:p>
    <w:p w:rsidR="002568BF" w:rsidRPr="00BD5024" w:rsidRDefault="002568BF" w:rsidP="00505C99">
      <w:pPr>
        <w:bidi w:val="0"/>
        <w:spacing w:line="240" w:lineRule="auto"/>
        <w:ind w:left="144" w:right="144"/>
        <w:jc w:val="both"/>
        <w:rPr>
          <w:rFonts w:ascii="INSIGHTSPerpetua" w:hAnsi="INSIGHTSPerpetua"/>
          <w:b/>
          <w:bCs/>
        </w:rPr>
      </w:pPr>
      <w:r w:rsidRPr="00BD5024">
        <w:rPr>
          <w:rFonts w:ascii="INSIGHTSPerpetua" w:hAnsi="INSIGHTSPerpetua"/>
          <w:b/>
          <w:bCs/>
        </w:rPr>
        <w:lastRenderedPageBreak/>
        <w:t xml:space="preserve">During the Caliphate of </w:t>
      </w:r>
      <w:r w:rsidRPr="00BD5024">
        <w:rPr>
          <w:b/>
          <w:bCs/>
        </w:rPr>
        <w:t>ʿ</w:t>
      </w:r>
      <w:r w:rsidRPr="00BD5024">
        <w:rPr>
          <w:rFonts w:ascii="INSIGHTSPerpetua" w:hAnsi="INSIGHTSPerpetua"/>
          <w:b/>
          <w:bCs/>
        </w:rPr>
        <w:t>Umar ibn al-Khattab (13</w:t>
      </w:r>
      <w:r w:rsidRPr="00BD5024">
        <w:rPr>
          <w:rFonts w:ascii="INSIGHTSPerpetua" w:hAnsi="INSIGHTSPerpetua" w:cs="INSIGHTSPerpetua"/>
          <w:b/>
          <w:bCs/>
        </w:rPr>
        <w:t>–</w:t>
      </w:r>
      <w:r w:rsidRPr="00BD5024">
        <w:rPr>
          <w:rFonts w:ascii="INSIGHTSPerpetua" w:hAnsi="INSIGHTSPerpetua"/>
          <w:b/>
          <w:bCs/>
        </w:rPr>
        <w:t>24 AH)</w:t>
      </w:r>
    </w:p>
    <w:p w:rsidR="002568BF" w:rsidRPr="00BD5024" w:rsidRDefault="002568BF" w:rsidP="00505C99">
      <w:pPr>
        <w:bidi w:val="0"/>
        <w:spacing w:line="240" w:lineRule="auto"/>
        <w:ind w:left="144" w:right="144"/>
        <w:jc w:val="both"/>
        <w:rPr>
          <w:rFonts w:ascii="INSIGHTSPerpetua" w:hAnsi="INSIGHTSPerpetua"/>
        </w:rPr>
      </w:pPr>
      <w:r w:rsidRPr="00BD5024">
        <w:rPr>
          <w:rFonts w:ascii="INSIGHTSPerpetua" w:hAnsi="INSIGHTSPerpetua"/>
          <w:rtl/>
        </w:rPr>
        <w:t>1.</w:t>
      </w:r>
      <w:r w:rsidRPr="00BD5024">
        <w:rPr>
          <w:rFonts w:ascii="INSIGHTSPerpetua" w:hAnsi="INSIGHTSPerpetua"/>
          <w:rtl/>
        </w:rPr>
        <w:tab/>
      </w:r>
      <w:r w:rsidRPr="00BD5024">
        <w:t>ʿ</w:t>
      </w:r>
      <w:r w:rsidRPr="00BD5024">
        <w:rPr>
          <w:rFonts w:ascii="INSIGHTSPerpetua" w:hAnsi="INSIGHTSPerpetua"/>
        </w:rPr>
        <w:t>Uthm</w:t>
      </w:r>
      <w:r w:rsidRPr="00BD5024">
        <w:rPr>
          <w:rFonts w:ascii="Cambria" w:hAnsi="Cambria" w:cs="Cambria"/>
        </w:rPr>
        <w:t>ā</w:t>
      </w:r>
      <w:r w:rsidRPr="00BD5024">
        <w:rPr>
          <w:rFonts w:ascii="INSIGHTSPerpetua" w:hAnsi="INSIGHTSPerpetua"/>
        </w:rPr>
        <w:t>n ibn Ab</w:t>
      </w:r>
      <w:r w:rsidRPr="00BD5024">
        <w:rPr>
          <w:rFonts w:ascii="Cambria" w:hAnsi="Cambria" w:cs="Cambria"/>
        </w:rPr>
        <w:t>ī</w:t>
      </w:r>
      <w:r w:rsidRPr="00BD5024">
        <w:rPr>
          <w:rFonts w:ascii="INSIGHTSPerpetua" w:hAnsi="INSIGHTSPerpetua"/>
        </w:rPr>
        <w:t xml:space="preserve"> al-</w:t>
      </w:r>
      <w:r w:rsidRPr="00BD5024">
        <w:t>ʿĀṣ</w:t>
      </w:r>
      <w:r w:rsidRPr="00BD5024">
        <w:rPr>
          <w:rFonts w:ascii="INSIGHTSPerpetua" w:hAnsi="INSIGHTSPerpetua"/>
        </w:rPr>
        <w:t xml:space="preserve"> (d. 42 AH)</w:t>
      </w:r>
      <w:r w:rsidRPr="00BD5024">
        <w:rPr>
          <w:rFonts w:ascii="INSIGHTSPerpetua" w:hAnsi="INSIGHTSPerpetua"/>
          <w:rtl/>
        </w:rPr>
        <w:t>:</w:t>
      </w:r>
    </w:p>
    <w:p w:rsidR="002568BF" w:rsidRPr="002568BF" w:rsidRDefault="002568BF" w:rsidP="003813A5">
      <w:pPr>
        <w:bidi w:val="0"/>
        <w:spacing w:line="240" w:lineRule="auto"/>
        <w:ind w:left="144" w:right="144"/>
        <w:jc w:val="both"/>
        <w:rPr>
          <w:rFonts w:ascii="INSIGHTSPerpetua" w:hAnsi="INSIGHTSPerpetua"/>
        </w:rPr>
      </w:pPr>
      <w:r w:rsidRPr="002568BF">
        <w:rPr>
          <w:rFonts w:ascii="INSIGHTSPerpetua" w:hAnsi="INSIGHTSPerpetua"/>
        </w:rPr>
        <w:t>He was a Companion of the Prophet</w:t>
      </w:r>
      <w:r w:rsidRPr="002568BF">
        <w:rPr>
          <w:rFonts w:ascii="INSIGHTSPerpetua" w:hAnsi="INSIGHTSPerpetua"/>
          <w:rtl/>
        </w:rPr>
        <w:t xml:space="preserve"> ﷺ </w:t>
      </w:r>
      <w:r w:rsidRPr="002568BF">
        <w:rPr>
          <w:rFonts w:ascii="INSIGHTSPerpetua" w:hAnsi="INSIGHTSPerpetua"/>
        </w:rPr>
        <w:t>who migrated to Basra and later became the governor of Bahrain. It is reported that he led three military expeditions towards India</w:t>
      </w:r>
      <w:r w:rsidRPr="002568BF">
        <w:rPr>
          <w:rFonts w:ascii="INSIGHTSPerpetua" w:hAnsi="INSIGHTSPerpetua"/>
          <w:rtl/>
        </w:rPr>
        <w:t>.</w:t>
      </w:r>
      <w:r w:rsidR="003813A5">
        <w:rPr>
          <w:rStyle w:val="EndnoteReference"/>
          <w:rFonts w:ascii="INSIGHTSPerpetua" w:hAnsi="INSIGHTSPerpetua"/>
          <w:rtl/>
        </w:rPr>
        <w:endnoteReference w:id="16"/>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2.</w:t>
      </w:r>
      <w:r w:rsidRPr="002568BF">
        <w:rPr>
          <w:rFonts w:ascii="INSIGHTSPerpetua" w:hAnsi="INSIGHTSPerpetua"/>
          <w:rtl/>
        </w:rPr>
        <w:tab/>
      </w:r>
      <w:r w:rsidRPr="002568BF">
        <w:rPr>
          <w:rFonts w:ascii="INSIGHTSPerpetua" w:hAnsi="INSIGHTSPerpetua"/>
        </w:rPr>
        <w:t>Al-</w:t>
      </w:r>
      <w:r w:rsidRPr="002568BF">
        <w:rPr>
          <w:rFonts w:ascii="Cambria" w:hAnsi="Cambria" w:cs="Cambria"/>
        </w:rPr>
        <w:t>Ḥ</w:t>
      </w:r>
      <w:r w:rsidRPr="002568BF">
        <w:rPr>
          <w:rFonts w:ascii="INSIGHTSPerpetua" w:hAnsi="INSIGHTSPerpetua"/>
        </w:rPr>
        <w:t>akam ibn Ab</w:t>
      </w:r>
      <w:r w:rsidRPr="002568BF">
        <w:rPr>
          <w:rFonts w:ascii="Cambria" w:hAnsi="Cambria" w:cs="Cambria"/>
        </w:rPr>
        <w:t>ī</w:t>
      </w:r>
      <w:r w:rsidRPr="002568BF">
        <w:rPr>
          <w:rFonts w:ascii="INSIGHTSPerpetua" w:hAnsi="INSIGHTSPerpetua"/>
        </w:rPr>
        <w:t xml:space="preserve"> al-</w:t>
      </w:r>
      <w:r w:rsidRPr="002568BF">
        <w:t>ʿĀṣ</w:t>
      </w:r>
      <w:r w:rsidRPr="002568BF">
        <w:rPr>
          <w:rFonts w:ascii="INSIGHTSPerpetua" w:hAnsi="INSIGHTSPerpetua"/>
        </w:rPr>
        <w:t xml:space="preserve"> al-Thaqaf</w:t>
      </w:r>
      <w:r w:rsidRPr="002568BF">
        <w:rPr>
          <w:rFonts w:ascii="Cambria" w:hAnsi="Cambria" w:cs="Cambria"/>
        </w:rPr>
        <w:t>ī</w:t>
      </w:r>
      <w:r w:rsidRPr="002568BF">
        <w:rPr>
          <w:rFonts w:ascii="INSIGHTSPerpetua" w:hAnsi="INSIGHTSPerpetua"/>
        </w:rPr>
        <w:t xml:space="preserve"> (d. 45 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He was the brother of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ibn Ab</w:t>
      </w:r>
      <w:r w:rsidRPr="002568BF">
        <w:rPr>
          <w:rFonts w:ascii="Cambria" w:hAnsi="Cambria" w:cs="Cambria"/>
        </w:rPr>
        <w:t>ī</w:t>
      </w:r>
      <w:r w:rsidRPr="002568BF">
        <w:rPr>
          <w:rFonts w:ascii="INSIGHTSPerpetua" w:hAnsi="INSIGHTSPerpetua"/>
        </w:rPr>
        <w:t xml:space="preserve"> al-</w:t>
      </w:r>
      <w:r w:rsidRPr="002568BF">
        <w:t>ʿĀṣ</w:t>
      </w:r>
      <w:r w:rsidRPr="002568BF">
        <w:rPr>
          <w:rFonts w:ascii="INSIGHTSPerpetua" w:hAnsi="INSIGHTSPerpetua"/>
        </w:rPr>
        <w:t>, the governor of Bahrain. Under his command, an expedition was launched toward Makran, where he achieved a decisive victory</w:t>
      </w:r>
      <w:r w:rsidRPr="002568BF">
        <w:rPr>
          <w:rFonts w:ascii="INSIGHTSPerpetua" w:hAnsi="INSIGHTSPerpetua"/>
          <w:rtl/>
        </w:rPr>
        <w:t>.</w:t>
      </w:r>
      <w:r w:rsidR="003813A5">
        <w:rPr>
          <w:rStyle w:val="EndnoteReference"/>
          <w:rFonts w:ascii="INSIGHTSPerpetua" w:hAnsi="INSIGHTSPerpetua"/>
          <w:rtl/>
        </w:rPr>
        <w:endnoteReference w:id="17"/>
      </w:r>
    </w:p>
    <w:p w:rsidR="002568BF" w:rsidRPr="002568BF" w:rsidRDefault="002568BF" w:rsidP="003813A5">
      <w:pPr>
        <w:bidi w:val="0"/>
        <w:spacing w:line="240" w:lineRule="auto"/>
        <w:ind w:left="144" w:right="144"/>
        <w:jc w:val="both"/>
        <w:rPr>
          <w:rFonts w:ascii="INSIGHTSPerpetua" w:hAnsi="INSIGHTSPerpetua"/>
        </w:rPr>
      </w:pPr>
      <w:r w:rsidRPr="002568BF">
        <w:rPr>
          <w:rFonts w:ascii="INSIGHTSPerpetua" w:hAnsi="INSIGHTSPerpetua"/>
          <w:rtl/>
        </w:rPr>
        <w:t>(3.</w:t>
      </w:r>
      <w:r w:rsidRPr="002568BF">
        <w:rPr>
          <w:rFonts w:ascii="INSIGHTSPerpetua" w:hAnsi="INSIGHTSPerpetua"/>
          <w:rtl/>
        </w:rPr>
        <w:tab/>
      </w:r>
      <w:r w:rsidRPr="002568BF">
        <w:rPr>
          <w:rFonts w:ascii="INSIGHTSPerpetua" w:hAnsi="INSIGHTSPerpetua"/>
        </w:rPr>
        <w:t>Rab</w:t>
      </w:r>
      <w:r w:rsidRPr="002568BF">
        <w:rPr>
          <w:rFonts w:ascii="Cambria" w:hAnsi="Cambria" w:cs="Cambria"/>
        </w:rPr>
        <w:t>īʿ</w:t>
      </w:r>
      <w:r w:rsidRPr="002568BF">
        <w:rPr>
          <w:rFonts w:ascii="INSIGHTSPerpetua" w:hAnsi="INSIGHTSPerpetua"/>
        </w:rPr>
        <w:t xml:space="preserve"> ibn Ziy</w:t>
      </w:r>
      <w:r w:rsidRPr="002568BF">
        <w:rPr>
          <w:rFonts w:ascii="Cambria" w:hAnsi="Cambria" w:cs="Cambria"/>
        </w:rPr>
        <w:t>ā</w:t>
      </w:r>
      <w:r w:rsidRPr="002568BF">
        <w:rPr>
          <w:rFonts w:ascii="INSIGHTSPerpetua" w:hAnsi="INSIGHTSPerpetua"/>
        </w:rPr>
        <w:t>d al-</w:t>
      </w:r>
      <w:r w:rsidRPr="002568BF">
        <w:rPr>
          <w:rFonts w:ascii="Cambria" w:hAnsi="Cambria" w:cs="Cambria"/>
        </w:rPr>
        <w:t>Ḥā</w:t>
      </w:r>
      <w:r w:rsidRPr="002568BF">
        <w:rPr>
          <w:rFonts w:ascii="INSIGHTSPerpetua" w:hAnsi="INSIGHTSPerpetua"/>
        </w:rPr>
        <w:t>rith</w:t>
      </w:r>
      <w:r w:rsidRPr="002568BF">
        <w:rPr>
          <w:rFonts w:ascii="Cambria" w:hAnsi="Cambria" w:cs="Cambria"/>
        </w:rPr>
        <w:t>ī</w:t>
      </w:r>
      <w:r w:rsidRPr="002568BF">
        <w:rPr>
          <w:rFonts w:ascii="INSIGHTSPerpetua" w:hAnsi="INSIGHTSPerpetua"/>
        </w:rPr>
        <w:t xml:space="preserve"> al-Madhlij</w:t>
      </w:r>
      <w:r w:rsidRPr="002568BF">
        <w:rPr>
          <w:rFonts w:ascii="Cambria" w:hAnsi="Cambria" w:cs="Cambria"/>
        </w:rPr>
        <w:t>ī</w:t>
      </w:r>
      <w:r w:rsidRPr="002568BF">
        <w:rPr>
          <w:rFonts w:ascii="INSIGHTSPerpetua" w:hAnsi="INSIGHTSPerpetua"/>
        </w:rPr>
        <w:t xml:space="preserve"> (d. 51 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served as an official under Amir Mu</w:t>
      </w:r>
      <w:r w:rsidRPr="002568BF">
        <w:t>ʿā</w:t>
      </w:r>
      <w:r w:rsidRPr="002568BF">
        <w:rPr>
          <w:rFonts w:ascii="INSIGHTSPerpetua" w:hAnsi="INSIGHTSPerpetua"/>
        </w:rPr>
        <w:t xml:space="preserve">wiyah, with </w:t>
      </w:r>
      <w:r w:rsidRPr="002568BF">
        <w:rPr>
          <w:rFonts w:ascii="Cambria" w:hAnsi="Cambria" w:cs="Cambria"/>
        </w:rPr>
        <w:t>Ḥ</w:t>
      </w:r>
      <w:r w:rsidRPr="002568BF">
        <w:rPr>
          <w:rFonts w:ascii="INSIGHTSPerpetua" w:hAnsi="INSIGHTSPerpetua"/>
        </w:rPr>
        <w:t>asan al-Ba</w:t>
      </w:r>
      <w:r w:rsidRPr="002568BF">
        <w:rPr>
          <w:rFonts w:ascii="Cambria" w:hAnsi="Cambria" w:cs="Cambria"/>
        </w:rPr>
        <w:t>ṣ</w:t>
      </w:r>
      <w:r w:rsidRPr="002568BF">
        <w:rPr>
          <w:rFonts w:ascii="INSIGHTSPerpetua" w:hAnsi="INSIGHTSPerpetua"/>
        </w:rPr>
        <w:t>r</w:t>
      </w:r>
      <w:r w:rsidRPr="002568BF">
        <w:rPr>
          <w:rFonts w:ascii="Cambria" w:hAnsi="Cambria" w:cs="Cambria"/>
        </w:rPr>
        <w:t>ī</w:t>
      </w:r>
      <w:r w:rsidRPr="002568BF">
        <w:rPr>
          <w:rFonts w:ascii="INSIGHTSPerpetua" w:hAnsi="INSIGHTSPerpetua"/>
        </w:rPr>
        <w:t xml:space="preserve"> as his scribe. He took part in the conquests of Makran and Kerman, which at that time (23 AH) were considered part of the Sindh frontier</w:t>
      </w:r>
      <w:r w:rsidRPr="002568BF">
        <w:rPr>
          <w:rFonts w:ascii="INSIGHTSPerpetua" w:hAnsi="INSIGHTSPerpetua"/>
          <w:rtl/>
        </w:rPr>
        <w:t>.</w:t>
      </w:r>
      <w:r w:rsidR="003813A5">
        <w:rPr>
          <w:rStyle w:val="EndnoteReference"/>
          <w:rFonts w:ascii="INSIGHTSPerpetua" w:hAnsi="INSIGHTSPerpetua"/>
          <w:rtl/>
        </w:rPr>
        <w:endnoteReference w:id="18"/>
      </w:r>
    </w:p>
    <w:p w:rsidR="002568BF" w:rsidRPr="002568BF" w:rsidRDefault="002568BF" w:rsidP="003813A5">
      <w:pPr>
        <w:bidi w:val="0"/>
        <w:spacing w:line="240" w:lineRule="auto"/>
        <w:ind w:left="144" w:right="144"/>
        <w:jc w:val="both"/>
        <w:rPr>
          <w:rFonts w:ascii="INSIGHTSPerpetua" w:hAnsi="INSIGHTSPerpetua"/>
        </w:rPr>
      </w:pPr>
      <w:r w:rsidRPr="002568BF">
        <w:rPr>
          <w:rFonts w:ascii="INSIGHTSPerpetua" w:hAnsi="INSIGHTSPerpetua"/>
          <w:rtl/>
        </w:rPr>
        <w:t>(4.</w:t>
      </w:r>
      <w:r w:rsidRPr="002568BF">
        <w:rPr>
          <w:rFonts w:ascii="INSIGHTSPerpetua" w:hAnsi="INSIGHTSPerpetua"/>
          <w:rtl/>
        </w:rPr>
        <w:tab/>
      </w:r>
      <w:r w:rsidRPr="002568BF">
        <w:rPr>
          <w:rFonts w:ascii="INSIGHTSPerpetua" w:hAnsi="INSIGHTSPerpetua"/>
        </w:rPr>
        <w:t>Al-</w:t>
      </w:r>
      <w:r w:rsidRPr="002568BF">
        <w:rPr>
          <w:rFonts w:ascii="Cambria" w:hAnsi="Cambria" w:cs="Cambria"/>
        </w:rPr>
        <w:t>Ḥ</w:t>
      </w:r>
      <w:r w:rsidRPr="002568BF">
        <w:rPr>
          <w:rFonts w:ascii="INSIGHTSPerpetua" w:hAnsi="INSIGHTSPerpetua"/>
        </w:rPr>
        <w:t xml:space="preserve">akam ibn </w:t>
      </w:r>
      <w:r w:rsidRPr="002568BF">
        <w:t>ʿ</w:t>
      </w:r>
      <w:r w:rsidRPr="002568BF">
        <w:rPr>
          <w:rFonts w:ascii="INSIGHTSPerpetua" w:hAnsi="INSIGHTSPerpetua"/>
        </w:rPr>
        <w:t>Amr al-Ghif</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 xml:space="preserve"> (d. 45 AH)</w:t>
      </w:r>
      <w:r w:rsidRPr="002568BF">
        <w:rPr>
          <w:rFonts w:ascii="INSIGHTSPerpetua" w:hAnsi="INSIGHTSPerpetua"/>
          <w:rtl/>
        </w:rPr>
        <w:t>:</w:t>
      </w:r>
    </w:p>
    <w:p w:rsidR="002568BF" w:rsidRPr="002568BF" w:rsidRDefault="002568BF" w:rsidP="000472C5">
      <w:pPr>
        <w:bidi w:val="0"/>
        <w:spacing w:line="240" w:lineRule="auto"/>
        <w:ind w:left="144" w:right="144"/>
        <w:jc w:val="both"/>
        <w:rPr>
          <w:rFonts w:ascii="INSIGHTSPerpetua" w:hAnsi="INSIGHTSPerpetua"/>
        </w:rPr>
      </w:pPr>
      <w:r w:rsidRPr="002568BF">
        <w:rPr>
          <w:rFonts w:ascii="INSIGHTSPerpetua" w:hAnsi="INSIGHTSPerpetua"/>
        </w:rPr>
        <w:t>A Companion of the Prophet</w:t>
      </w:r>
      <w:r w:rsidRPr="002568BF">
        <w:rPr>
          <w:rFonts w:ascii="INSIGHTSPerpetua" w:hAnsi="INSIGHTSPerpetua"/>
          <w:rtl/>
        </w:rPr>
        <w:t xml:space="preserve"> ﷺ, </w:t>
      </w:r>
      <w:r w:rsidRPr="002568BF">
        <w:rPr>
          <w:rFonts w:ascii="INSIGHTSPerpetua" w:hAnsi="INSIGHTSPerpetua"/>
        </w:rPr>
        <w:t xml:space="preserve">sent by </w:t>
      </w:r>
      <w:r w:rsidRPr="002568BF">
        <w:t>ʿ</w:t>
      </w:r>
      <w:r w:rsidRPr="002568BF">
        <w:rPr>
          <w:rFonts w:ascii="INSIGHTSPerpetua" w:hAnsi="INSIGHTSPerpetua"/>
        </w:rPr>
        <w:t>Umar ibn al-Kha</w:t>
      </w:r>
      <w:r w:rsidRPr="002568BF">
        <w:rPr>
          <w:rFonts w:ascii="Cambria" w:hAnsi="Cambria" w:cs="Cambria"/>
        </w:rPr>
        <w:t>ṭṭā</w:t>
      </w:r>
      <w:r w:rsidRPr="002568BF">
        <w:rPr>
          <w:rFonts w:ascii="INSIGHTSPerpetua" w:hAnsi="INSIGHTSPerpetua"/>
        </w:rPr>
        <w:t>b to Makran in 23 AH, where he achieved victory and established Muslim control</w:t>
      </w:r>
      <w:r w:rsidRPr="002568BF">
        <w:rPr>
          <w:rFonts w:ascii="INSIGHTSPerpetua" w:hAnsi="INSIGHTSPerpetua"/>
          <w:rtl/>
        </w:rPr>
        <w:t>.</w:t>
      </w:r>
      <w:r w:rsidR="003813A5">
        <w:rPr>
          <w:rStyle w:val="EndnoteReference"/>
          <w:rFonts w:ascii="INSIGHTSPerpetua" w:hAnsi="INSIGHTSPerpetua"/>
          <w:rtl/>
        </w:rPr>
        <w:endnoteReference w:id="19"/>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5.</w:t>
      </w:r>
      <w:r w:rsidRPr="002568BF">
        <w:rPr>
          <w:rFonts w:ascii="INSIGHTSPerpetua" w:hAnsi="INSIGHTSPerpetua"/>
          <w:rtl/>
        </w:rPr>
        <w:tab/>
      </w:r>
      <w:r w:rsidRPr="002568BF">
        <w:t>ʿ</w:t>
      </w:r>
      <w:r w:rsidRPr="002568BF">
        <w:rPr>
          <w:rFonts w:ascii="INSIGHTSPerpetua" w:hAnsi="INSIGHTSPerpetua"/>
        </w:rPr>
        <w:t>Abd All</w:t>
      </w:r>
      <w:r w:rsidRPr="002568BF">
        <w:rPr>
          <w:rFonts w:ascii="Cambria" w:hAnsi="Cambria" w:cs="Cambria"/>
        </w:rPr>
        <w:t>ā</w:t>
      </w:r>
      <w:r w:rsidRPr="002568BF">
        <w:rPr>
          <w:rFonts w:ascii="INSIGHTSPerpetua" w:hAnsi="INSIGHTSPerpetua"/>
        </w:rPr>
        <w:t xml:space="preserve">h ibn </w:t>
      </w:r>
      <w:r w:rsidRPr="002568BF">
        <w:t>ʿ</w:t>
      </w:r>
      <w:r w:rsidRPr="002568BF">
        <w:rPr>
          <w:rFonts w:ascii="INSIGHTSPerpetua" w:hAnsi="INSIGHTSPerpetua"/>
        </w:rPr>
        <w:t>Utba</w:t>
      </w:r>
      <w:r w:rsidRPr="002568BF">
        <w:rPr>
          <w:rFonts w:ascii="Cambria" w:hAnsi="Cambria" w:cs="Cambria"/>
        </w:rPr>
        <w:t>ā</w:t>
      </w:r>
      <w:r w:rsidRPr="002568BF">
        <w:rPr>
          <w:rFonts w:ascii="INSIGHTSPerpetua" w:hAnsi="INSIGHTSPerpetua"/>
        </w:rPr>
        <w:t>n al-An</w:t>
      </w:r>
      <w:r w:rsidRPr="002568BF">
        <w:rPr>
          <w:rFonts w:ascii="Cambria" w:hAnsi="Cambria" w:cs="Cambria"/>
        </w:rPr>
        <w:t>ṣā</w:t>
      </w:r>
      <w:r w:rsidRPr="002568BF">
        <w:rPr>
          <w:rFonts w:ascii="INSIGHTSPerpetua" w:hAnsi="INSIGHTSPerpetua"/>
        </w:rPr>
        <w:t>r</w:t>
      </w:r>
      <w:r w:rsidRPr="002568BF">
        <w:rPr>
          <w:rFonts w:ascii="Cambria" w:hAnsi="Cambria" w:cs="Cambria"/>
        </w:rPr>
        <w:t>ī</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distinguished Companion from among the An</w:t>
      </w:r>
      <w:r w:rsidRPr="002568BF">
        <w:rPr>
          <w:rFonts w:ascii="Cambria" w:hAnsi="Cambria" w:cs="Cambria"/>
        </w:rPr>
        <w:t>ṣā</w:t>
      </w:r>
      <w:r w:rsidRPr="002568BF">
        <w:rPr>
          <w:rFonts w:ascii="INSIGHTSPerpetua" w:hAnsi="INSIGHTSPerpetua"/>
        </w:rPr>
        <w:t xml:space="preserve">r. He participated in the conquests of eastern Iran and India. In 23 AH, he joined Sahl ibn </w:t>
      </w:r>
      <w:r w:rsidRPr="002568BF">
        <w:t>ʿ</w:t>
      </w:r>
      <w:r w:rsidRPr="002568BF">
        <w:rPr>
          <w:rFonts w:ascii="INSIGHTSPerpetua" w:hAnsi="INSIGHTSPerpetua"/>
        </w:rPr>
        <w:t>Ad</w:t>
      </w:r>
      <w:r w:rsidRPr="002568BF">
        <w:rPr>
          <w:rFonts w:ascii="Cambria" w:hAnsi="Cambria" w:cs="Cambria"/>
        </w:rPr>
        <w:t>ī</w:t>
      </w:r>
      <w:r w:rsidRPr="002568BF">
        <w:rPr>
          <w:rFonts w:ascii="INSIGHTSPerpetua" w:hAnsi="INSIGHTSPerpetua" w:cs="INSIGHTSPerpetua"/>
        </w:rPr>
        <w:t>’</w:t>
      </w:r>
      <w:r w:rsidRPr="002568BF">
        <w:rPr>
          <w:rFonts w:ascii="INSIGHTSPerpetua" w:hAnsi="INSIGHTSPerpetua"/>
        </w:rPr>
        <w:t>s army in the conquest of Kerman and later assisted al-</w:t>
      </w:r>
      <w:r w:rsidRPr="002568BF">
        <w:rPr>
          <w:rFonts w:ascii="Cambria" w:hAnsi="Cambria" w:cs="Cambria"/>
        </w:rPr>
        <w:t>Ḥ</w:t>
      </w:r>
      <w:r w:rsidRPr="002568BF">
        <w:rPr>
          <w:rFonts w:ascii="INSIGHTSPerpetua" w:hAnsi="INSIGHTSPerpetua"/>
        </w:rPr>
        <w:t xml:space="preserve">akam ibn </w:t>
      </w:r>
      <w:r w:rsidRPr="002568BF">
        <w:t>ʿ</w:t>
      </w:r>
      <w:r w:rsidRPr="002568BF">
        <w:rPr>
          <w:rFonts w:ascii="INSIGHTSPerpetua" w:hAnsi="INSIGHTSPerpetua"/>
        </w:rPr>
        <w:t>Amr al-Ghif</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 xml:space="preserve"> in the conquest of Makran</w:t>
      </w:r>
      <w:r w:rsidRPr="002568BF">
        <w:rPr>
          <w:rFonts w:ascii="INSIGHTSPerpetua" w:hAnsi="INSIGHTSPerpetua"/>
          <w:rtl/>
        </w:rPr>
        <w:t>.</w:t>
      </w:r>
      <w:r w:rsidR="000472C5">
        <w:rPr>
          <w:rStyle w:val="EndnoteReference"/>
          <w:rFonts w:ascii="INSIGHTSPerpetua" w:hAnsi="INSIGHTSPerpetua"/>
          <w:rtl/>
        </w:rPr>
        <w:endnoteReference w:id="20"/>
      </w:r>
    </w:p>
    <w:p w:rsidR="002568BF" w:rsidRPr="002568BF" w:rsidRDefault="002568BF" w:rsidP="000472C5">
      <w:pPr>
        <w:bidi w:val="0"/>
        <w:spacing w:line="240" w:lineRule="auto"/>
        <w:ind w:left="144" w:right="144"/>
        <w:jc w:val="both"/>
        <w:rPr>
          <w:rFonts w:ascii="INSIGHTSPerpetua" w:hAnsi="INSIGHTSPerpetua"/>
        </w:rPr>
      </w:pPr>
      <w:r w:rsidRPr="002568BF">
        <w:rPr>
          <w:rFonts w:ascii="INSIGHTSPerpetua" w:hAnsi="INSIGHTSPerpetua"/>
          <w:rtl/>
        </w:rPr>
        <w:t>(6.</w:t>
      </w:r>
      <w:r w:rsidRPr="002568BF">
        <w:rPr>
          <w:rFonts w:ascii="INSIGHTSPerpetua" w:hAnsi="INSIGHTSPerpetua"/>
          <w:rtl/>
        </w:rPr>
        <w:tab/>
      </w:r>
      <w:r w:rsidRPr="002568BF">
        <w:rPr>
          <w:rFonts w:ascii="INSIGHTSPerpetua" w:hAnsi="INSIGHTSPerpetua"/>
        </w:rPr>
        <w:t xml:space="preserve">Sahl ibn </w:t>
      </w:r>
      <w:r w:rsidRPr="002568BF">
        <w:t>ʿ</w:t>
      </w:r>
      <w:r w:rsidRPr="002568BF">
        <w:rPr>
          <w:rFonts w:ascii="INSIGHTSPerpetua" w:hAnsi="INSIGHTSPerpetua"/>
        </w:rPr>
        <w:t>Ad</w:t>
      </w:r>
      <w:r w:rsidRPr="002568BF">
        <w:rPr>
          <w:rFonts w:ascii="Cambria" w:hAnsi="Cambria" w:cs="Cambria"/>
        </w:rPr>
        <w:t>ī</w:t>
      </w:r>
      <w:r w:rsidRPr="002568BF">
        <w:rPr>
          <w:rFonts w:ascii="INSIGHTSPerpetua" w:hAnsi="INSIGHTSPerpetua"/>
        </w:rPr>
        <w:t xml:space="preserve"> al-Khazraj</w:t>
      </w:r>
      <w:r w:rsidRPr="002568BF">
        <w:rPr>
          <w:rFonts w:ascii="Cambria" w:hAnsi="Cambria" w:cs="Cambria"/>
        </w:rPr>
        <w:t>ī</w:t>
      </w:r>
      <w:r w:rsidRPr="002568BF">
        <w:rPr>
          <w:rFonts w:ascii="INSIGHTSPerpetua" w:hAnsi="INSIGHTSPerpetua"/>
        </w:rPr>
        <w:t xml:space="preserve"> al-An</w:t>
      </w:r>
      <w:r w:rsidRPr="002568BF">
        <w:rPr>
          <w:rFonts w:ascii="Cambria" w:hAnsi="Cambria" w:cs="Cambria"/>
        </w:rPr>
        <w:t>ṣā</w:t>
      </w:r>
      <w:r w:rsidRPr="002568BF">
        <w:rPr>
          <w:rFonts w:ascii="INSIGHTSPerpetua" w:hAnsi="INSIGHTSPerpetua"/>
        </w:rPr>
        <w:t>r</w:t>
      </w:r>
      <w:r w:rsidRPr="002568BF">
        <w:rPr>
          <w:rFonts w:ascii="Cambria" w:hAnsi="Cambria" w:cs="Cambria"/>
        </w:rPr>
        <w:t>ī</w:t>
      </w:r>
      <w:r w:rsidRPr="002568BF">
        <w:rPr>
          <w:rFonts w:ascii="INSIGHTSPerpetua" w:hAnsi="INSIGHTSPerpetua"/>
        </w:rPr>
        <w:t xml:space="preserve"> (d. 91 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Companion of the Prophet</w:t>
      </w:r>
      <w:r w:rsidRPr="002568BF">
        <w:rPr>
          <w:rFonts w:ascii="INSIGHTSPerpetua" w:hAnsi="INSIGHTSPerpetua"/>
          <w:rtl/>
        </w:rPr>
        <w:t xml:space="preserve"> ﷺ </w:t>
      </w:r>
      <w:r w:rsidRPr="002568BF">
        <w:rPr>
          <w:rFonts w:ascii="INSIGHTSPerpetua" w:hAnsi="INSIGHTSPerpetua"/>
        </w:rPr>
        <w:t>who played a leading role in raising the banner of Islam in Baluchistan</w:t>
      </w:r>
      <w:r w:rsidRPr="002568BF">
        <w:rPr>
          <w:rFonts w:ascii="INSIGHTSPerpetua" w:hAnsi="INSIGHTSPerpetua"/>
          <w:rtl/>
        </w:rPr>
        <w:t>.</w:t>
      </w:r>
      <w:r w:rsidR="000472C5">
        <w:rPr>
          <w:rStyle w:val="EndnoteReference"/>
          <w:rFonts w:ascii="INSIGHTSPerpetua" w:hAnsi="INSIGHTSPerpetua"/>
          <w:rtl/>
        </w:rPr>
        <w:endnoteReference w:id="21"/>
      </w:r>
    </w:p>
    <w:p w:rsidR="002568BF" w:rsidRPr="002568BF" w:rsidRDefault="002568BF" w:rsidP="000472C5">
      <w:pPr>
        <w:bidi w:val="0"/>
        <w:spacing w:line="240" w:lineRule="auto"/>
        <w:ind w:left="144" w:right="144"/>
        <w:jc w:val="both"/>
        <w:rPr>
          <w:rFonts w:ascii="INSIGHTSPerpetua" w:hAnsi="INSIGHTSPerpetua"/>
        </w:rPr>
      </w:pPr>
      <w:r w:rsidRPr="002568BF">
        <w:rPr>
          <w:rFonts w:ascii="INSIGHTSPerpetua" w:hAnsi="INSIGHTSPerpetua"/>
          <w:rtl/>
        </w:rPr>
        <w:t>(7.</w:t>
      </w:r>
      <w:r w:rsidRPr="002568BF">
        <w:rPr>
          <w:rFonts w:ascii="INSIGHTSPerpetua" w:hAnsi="INSIGHTSPerpetua"/>
          <w:rtl/>
        </w:rPr>
        <w:tab/>
      </w:r>
      <w:r w:rsidRPr="002568BF">
        <w:rPr>
          <w:rFonts w:ascii="INSIGHTSPerpetua" w:hAnsi="INSIGHTSPerpetua"/>
        </w:rPr>
        <w:t>Shih</w:t>
      </w:r>
      <w:r w:rsidRPr="002568BF">
        <w:rPr>
          <w:rFonts w:ascii="Cambria" w:hAnsi="Cambria" w:cs="Cambria"/>
        </w:rPr>
        <w:t>ā</w:t>
      </w:r>
      <w:r w:rsidRPr="002568BF">
        <w:rPr>
          <w:rFonts w:ascii="INSIGHTSPerpetua" w:hAnsi="INSIGHTSPerpetua"/>
        </w:rPr>
        <w:t>b ibn Mukh</w:t>
      </w:r>
      <w:r w:rsidRPr="002568BF">
        <w:rPr>
          <w:rFonts w:ascii="Cambria" w:hAnsi="Cambria" w:cs="Cambria"/>
        </w:rPr>
        <w:t>ā</w:t>
      </w:r>
      <w:r w:rsidRPr="002568BF">
        <w:rPr>
          <w:rFonts w:ascii="INSIGHTSPerpetua" w:hAnsi="INSIGHTSPerpetua"/>
        </w:rPr>
        <w:t>riq al-Tam</w:t>
      </w:r>
      <w:r w:rsidRPr="002568BF">
        <w:rPr>
          <w:rFonts w:ascii="Cambria" w:hAnsi="Cambria" w:cs="Cambria"/>
        </w:rPr>
        <w:t>ī</w:t>
      </w:r>
      <w:r w:rsidRPr="002568BF">
        <w:rPr>
          <w:rFonts w:ascii="INSIGHTSPerpetua" w:hAnsi="INSIGHTSPerpetua"/>
        </w:rPr>
        <w:t>m</w:t>
      </w:r>
      <w:r w:rsidRPr="002568BF">
        <w:rPr>
          <w:rFonts w:ascii="Cambria" w:hAnsi="Cambria" w:cs="Cambria"/>
        </w:rPr>
        <w:t>ī</w:t>
      </w:r>
      <w:r w:rsidRPr="002568BF">
        <w:rPr>
          <w:rFonts w:ascii="INSIGHTSPerpetua" w:hAnsi="INSIGHTSPerpetua"/>
        </w:rPr>
        <w:t xml:space="preserve"> al-M</w:t>
      </w:r>
      <w:r w:rsidRPr="002568BF">
        <w:rPr>
          <w:rFonts w:ascii="Cambria" w:hAnsi="Cambria" w:cs="Cambria"/>
        </w:rPr>
        <w:t>ā</w:t>
      </w:r>
      <w:r w:rsidRPr="002568BF">
        <w:rPr>
          <w:rFonts w:ascii="INSIGHTSPerpetua" w:hAnsi="INSIGHTSPerpetua"/>
        </w:rPr>
        <w:t>zin</w:t>
      </w:r>
      <w:r w:rsidRPr="002568BF">
        <w:rPr>
          <w:rFonts w:ascii="Cambria" w:hAnsi="Cambria" w:cs="Cambria"/>
        </w:rPr>
        <w:t>ī</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madrik (one who lived during the Prophet’s time but may have accepted Islam later). He joined al-</w:t>
      </w:r>
      <w:r w:rsidRPr="002568BF">
        <w:rPr>
          <w:rFonts w:ascii="Cambria" w:hAnsi="Cambria" w:cs="Cambria"/>
        </w:rPr>
        <w:t>Ḥ</w:t>
      </w:r>
      <w:r w:rsidRPr="002568BF">
        <w:rPr>
          <w:rFonts w:ascii="INSIGHTSPerpetua" w:hAnsi="INSIGHTSPerpetua"/>
        </w:rPr>
        <w:t xml:space="preserve">akam ibn </w:t>
      </w:r>
      <w:r w:rsidRPr="002568BF">
        <w:t>ʿ</w:t>
      </w:r>
      <w:r w:rsidRPr="002568BF">
        <w:rPr>
          <w:rFonts w:ascii="INSIGHTSPerpetua" w:hAnsi="INSIGHTSPerpetua"/>
        </w:rPr>
        <w:t>Amr al-Ghif</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 xml:space="preserve"> during the campaign in Makran to support him</w:t>
      </w:r>
      <w:r w:rsidRPr="002568BF">
        <w:rPr>
          <w:rFonts w:ascii="INSIGHTSPerpetua" w:hAnsi="INSIGHTSPerpetua"/>
          <w:rtl/>
        </w:rPr>
        <w:t>.</w:t>
      </w:r>
      <w:r w:rsidR="00EC3DBC">
        <w:rPr>
          <w:rStyle w:val="EndnoteReference"/>
          <w:rFonts w:ascii="INSIGHTSPerpetua" w:hAnsi="INSIGHTSPerpetua"/>
          <w:rtl/>
        </w:rPr>
        <w:endnoteReference w:id="22"/>
      </w:r>
    </w:p>
    <w:p w:rsidR="002568BF" w:rsidRPr="002568BF" w:rsidRDefault="002568BF" w:rsidP="00EC3DBC">
      <w:pPr>
        <w:bidi w:val="0"/>
        <w:spacing w:line="240" w:lineRule="auto"/>
        <w:ind w:left="144" w:right="144"/>
        <w:jc w:val="both"/>
        <w:rPr>
          <w:rFonts w:ascii="INSIGHTSPerpetua" w:hAnsi="INSIGHTSPerpetua"/>
        </w:rPr>
      </w:pPr>
      <w:r w:rsidRPr="002568BF">
        <w:rPr>
          <w:rFonts w:ascii="INSIGHTSPerpetua" w:hAnsi="INSIGHTSPerpetua"/>
          <w:rtl/>
        </w:rPr>
        <w:t>(8.</w:t>
      </w:r>
      <w:r w:rsidRPr="002568BF">
        <w:rPr>
          <w:rFonts w:ascii="INSIGHTSPerpetua" w:hAnsi="INSIGHTSPerpetua"/>
          <w:rtl/>
        </w:rPr>
        <w:tab/>
      </w:r>
      <w:r w:rsidRPr="002568BF">
        <w:rPr>
          <w:rFonts w:ascii="Cambria" w:hAnsi="Cambria" w:cs="Cambria"/>
        </w:rPr>
        <w:t>Ṣ</w:t>
      </w:r>
      <w:r w:rsidRPr="002568BF">
        <w:rPr>
          <w:rFonts w:ascii="INSIGHTSPerpetua" w:hAnsi="INSIGHTSPerpetua"/>
        </w:rPr>
        <w:t>a</w:t>
      </w:r>
      <w:r w:rsidRPr="002568BF">
        <w:rPr>
          <w:rFonts w:ascii="Cambria" w:hAnsi="Cambria" w:cs="Cambria"/>
        </w:rPr>
        <w:t>ḥā</w:t>
      </w:r>
      <w:r w:rsidRPr="002568BF">
        <w:rPr>
          <w:rFonts w:ascii="INSIGHTSPerpetua" w:hAnsi="INSIGHTSPerpetua"/>
        </w:rPr>
        <w:t xml:space="preserve">r ibn </w:t>
      </w:r>
      <w:r w:rsidRPr="002568BF">
        <w:t>ʿ</w:t>
      </w:r>
      <w:r w:rsidRPr="002568BF">
        <w:rPr>
          <w:rFonts w:ascii="INSIGHTSPerpetua" w:hAnsi="INSIGHTSPerpetua"/>
        </w:rPr>
        <w:t>Abb</w:t>
      </w:r>
      <w:r w:rsidRPr="002568BF">
        <w:rPr>
          <w:rFonts w:ascii="Cambria" w:hAnsi="Cambria" w:cs="Cambria"/>
        </w:rPr>
        <w:t>ā</w:t>
      </w:r>
      <w:r w:rsidRPr="002568BF">
        <w:rPr>
          <w:rFonts w:ascii="INSIGHTSPerpetua" w:hAnsi="INSIGHTSPerpetua"/>
        </w:rPr>
        <w:t>s al-</w:t>
      </w:r>
      <w:r w:rsidRPr="002568BF">
        <w:t>ʿ</w:t>
      </w:r>
      <w:r w:rsidRPr="002568BF">
        <w:rPr>
          <w:rFonts w:ascii="INSIGHTSPerpetua" w:hAnsi="INSIGHTSPerpetua"/>
        </w:rPr>
        <w:t>Abd</w:t>
      </w:r>
      <w:r w:rsidRPr="002568BF">
        <w:rPr>
          <w:rFonts w:ascii="Cambria" w:hAnsi="Cambria" w:cs="Cambria"/>
        </w:rPr>
        <w:t>ī</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Companion who participated in the conquest of Makran. After the victory, al-</w:t>
      </w:r>
      <w:r w:rsidRPr="002568BF">
        <w:rPr>
          <w:rFonts w:ascii="Cambria" w:hAnsi="Cambria" w:cs="Cambria"/>
        </w:rPr>
        <w:t>Ḥ</w:t>
      </w:r>
      <w:r w:rsidRPr="002568BF">
        <w:rPr>
          <w:rFonts w:ascii="INSIGHTSPerpetua" w:hAnsi="INSIGHTSPerpetua"/>
        </w:rPr>
        <w:t xml:space="preserve">akam ibn </w:t>
      </w:r>
      <w:r w:rsidRPr="002568BF">
        <w:t>ʿ</w:t>
      </w:r>
      <w:r w:rsidRPr="002568BF">
        <w:rPr>
          <w:rFonts w:ascii="INSIGHTSPerpetua" w:hAnsi="INSIGHTSPerpetua"/>
        </w:rPr>
        <w:t xml:space="preserve">Amr sent him to deliver the good news to Caliph </w:t>
      </w:r>
      <w:r w:rsidRPr="002568BF">
        <w:t>ʿ</w:t>
      </w:r>
      <w:r w:rsidRPr="002568BF">
        <w:rPr>
          <w:rFonts w:ascii="INSIGHTSPerpetua" w:hAnsi="INSIGHTSPerpetua"/>
        </w:rPr>
        <w:t xml:space="preserve">Umar, who then inquired about Makran, and </w:t>
      </w:r>
      <w:r w:rsidRPr="002568BF">
        <w:rPr>
          <w:rFonts w:ascii="Cambria" w:hAnsi="Cambria" w:cs="Cambria"/>
        </w:rPr>
        <w:t>Ṣ</w:t>
      </w:r>
      <w:r w:rsidRPr="002568BF">
        <w:rPr>
          <w:rFonts w:ascii="INSIGHTSPerpetua" w:hAnsi="INSIGHTSPerpetua"/>
        </w:rPr>
        <w:t>a</w:t>
      </w:r>
      <w:r w:rsidRPr="002568BF">
        <w:rPr>
          <w:rFonts w:ascii="Cambria" w:hAnsi="Cambria" w:cs="Cambria"/>
        </w:rPr>
        <w:t>ḥā</w:t>
      </w:r>
      <w:r w:rsidRPr="002568BF">
        <w:rPr>
          <w:rFonts w:ascii="INSIGHTSPerpetua" w:hAnsi="INSIGHTSPerpetua"/>
        </w:rPr>
        <w:t>r described its geography and conditions in detail</w:t>
      </w:r>
      <w:r w:rsidRPr="002568BF">
        <w:rPr>
          <w:rFonts w:ascii="INSIGHTSPerpetua" w:hAnsi="INSIGHTSPerpetua"/>
          <w:rtl/>
        </w:rPr>
        <w:t>.</w:t>
      </w:r>
      <w:r w:rsidR="00EC3DBC">
        <w:rPr>
          <w:rStyle w:val="EndnoteReference"/>
          <w:rFonts w:ascii="INSIGHTSPerpetua" w:hAnsi="INSIGHTSPerpetua"/>
          <w:rtl/>
        </w:rPr>
        <w:endnoteReference w:id="23"/>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9</w:t>
      </w:r>
      <w:r w:rsidR="00BD5024">
        <w:rPr>
          <w:rFonts w:ascii="INSIGHTSPerpetua" w:hAnsi="INSIGHTSPerpetua"/>
        </w:rPr>
        <w:t>)</w:t>
      </w:r>
      <w:r w:rsidRPr="002568BF">
        <w:rPr>
          <w:rFonts w:ascii="INSIGHTSPerpetua" w:hAnsi="INSIGHTSPerpetua"/>
          <w:rtl/>
        </w:rPr>
        <w:t>.</w:t>
      </w:r>
      <w:r w:rsidRPr="002568BF">
        <w:rPr>
          <w:rFonts w:ascii="INSIGHTSPerpetua" w:hAnsi="INSIGHTSPerpetua"/>
          <w:rtl/>
        </w:rPr>
        <w:tab/>
      </w:r>
      <w:r w:rsidRPr="002568BF">
        <w:t>ʿĀṣ</w:t>
      </w:r>
      <w:r w:rsidRPr="002568BF">
        <w:rPr>
          <w:rFonts w:ascii="INSIGHTSPerpetua" w:hAnsi="INSIGHTSPerpetua"/>
        </w:rPr>
        <w:t xml:space="preserve">im ibn </w:t>
      </w:r>
      <w:r w:rsidRPr="002568BF">
        <w:t>ʿ</w:t>
      </w:r>
      <w:r w:rsidRPr="002568BF">
        <w:rPr>
          <w:rFonts w:ascii="INSIGHTSPerpetua" w:hAnsi="INSIGHTSPerpetua"/>
        </w:rPr>
        <w:t>Amr al-Tam</w:t>
      </w:r>
      <w:r w:rsidRPr="002568BF">
        <w:rPr>
          <w:rFonts w:ascii="Cambria" w:hAnsi="Cambria" w:cs="Cambria"/>
        </w:rPr>
        <w:t>ī</w:t>
      </w:r>
      <w:r w:rsidRPr="002568BF">
        <w:rPr>
          <w:rFonts w:ascii="INSIGHTSPerpetua" w:hAnsi="INSIGHTSPerpetua"/>
        </w:rPr>
        <w:t>m</w:t>
      </w:r>
      <w:r w:rsidRPr="002568BF">
        <w:rPr>
          <w:rFonts w:ascii="Cambria" w:hAnsi="Cambria" w:cs="Cambria"/>
        </w:rPr>
        <w:t>ī</w:t>
      </w:r>
      <w:r w:rsidRPr="002568BF">
        <w:rPr>
          <w:rFonts w:ascii="INSIGHTSPerpetua" w:hAnsi="INSIGHTSPerpetua"/>
        </w:rPr>
        <w:t xml:space="preserve"> (d. 23 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A famous Companion and military commander who fought alongside Kh</w:t>
      </w:r>
      <w:r w:rsidRPr="002568BF">
        <w:rPr>
          <w:rFonts w:ascii="Cambria" w:hAnsi="Cambria" w:cs="Cambria"/>
        </w:rPr>
        <w:t>ā</w:t>
      </w:r>
      <w:r w:rsidRPr="002568BF">
        <w:rPr>
          <w:rFonts w:ascii="INSIGHTSPerpetua" w:hAnsi="INSIGHTSPerpetua"/>
        </w:rPr>
        <w:t>lid ibn al-Wal</w:t>
      </w:r>
      <w:r w:rsidRPr="002568BF">
        <w:rPr>
          <w:rFonts w:ascii="Cambria" w:hAnsi="Cambria" w:cs="Cambria"/>
        </w:rPr>
        <w:t>ī</w:t>
      </w:r>
      <w:r w:rsidRPr="002568BF">
        <w:rPr>
          <w:rFonts w:ascii="INSIGHTSPerpetua" w:hAnsi="INSIGHTSPerpetua"/>
        </w:rPr>
        <w:t>d in Iraq. He also participated in the conquests of Sijist</w:t>
      </w:r>
      <w:r w:rsidRPr="002568BF">
        <w:rPr>
          <w:rFonts w:ascii="Cambria" w:hAnsi="Cambria" w:cs="Cambria"/>
        </w:rPr>
        <w:t>ā</w:t>
      </w:r>
      <w:r w:rsidRPr="002568BF">
        <w:rPr>
          <w:rFonts w:ascii="INSIGHTSPerpetua" w:hAnsi="INSIGHTSPerpetua"/>
        </w:rPr>
        <w:t>n, Makran, Kh</w:t>
      </w:r>
      <w:r w:rsidRPr="002568BF">
        <w:rPr>
          <w:rFonts w:ascii="Cambria" w:hAnsi="Cambria" w:cs="Cambria"/>
        </w:rPr>
        <w:t>ā</w:t>
      </w:r>
      <w:r w:rsidRPr="002568BF">
        <w:rPr>
          <w:rFonts w:ascii="INSIGHTSPerpetua" w:hAnsi="INSIGHTSPerpetua"/>
        </w:rPr>
        <w:t>r</w:t>
      </w:r>
      <w:r w:rsidRPr="002568BF">
        <w:rPr>
          <w:rFonts w:ascii="Cambria" w:hAnsi="Cambria" w:cs="Cambria"/>
        </w:rPr>
        <w:t>ā</w:t>
      </w:r>
      <w:r w:rsidRPr="002568BF">
        <w:rPr>
          <w:rFonts w:ascii="INSIGHTSPerpetua" w:hAnsi="INSIGHTSPerpetua"/>
        </w:rPr>
        <w:t>n, and the Sindh Valley. He was martyred in battle</w:t>
      </w:r>
      <w:r w:rsidRPr="002568BF">
        <w:rPr>
          <w:rFonts w:ascii="INSIGHTSPerpetua" w:hAnsi="INSIGHTSPerpetua"/>
          <w:rtl/>
        </w:rPr>
        <w:t>.</w:t>
      </w:r>
      <w:r w:rsidR="00EC3DBC">
        <w:rPr>
          <w:rStyle w:val="EndnoteReference"/>
          <w:rFonts w:ascii="INSIGHTSPerpetua" w:hAnsi="INSIGHTSPerpetua"/>
          <w:rtl/>
        </w:rPr>
        <w:endnoteReference w:id="24"/>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10.</w:t>
      </w:r>
      <w:r w:rsidR="00BD5024">
        <w:rPr>
          <w:rFonts w:ascii="INSIGHTSPerpetua" w:hAnsi="INSIGHTSPerpetua"/>
        </w:rPr>
        <w:t>)</w:t>
      </w:r>
      <w:r w:rsidRPr="002568BF">
        <w:rPr>
          <w:rFonts w:ascii="INSIGHTSPerpetua" w:hAnsi="INSIGHTSPerpetua"/>
          <w:rtl/>
        </w:rPr>
        <w:tab/>
      </w:r>
      <w:r w:rsidRPr="002568BF">
        <w:t>ʿ</w:t>
      </w:r>
      <w:r w:rsidRPr="002568BF">
        <w:rPr>
          <w:rFonts w:ascii="INSIGHTSPerpetua" w:hAnsi="INSIGHTSPerpetua"/>
        </w:rPr>
        <w:t>Abd All</w:t>
      </w:r>
      <w:r w:rsidRPr="002568BF">
        <w:rPr>
          <w:rFonts w:ascii="Cambria" w:hAnsi="Cambria" w:cs="Cambria"/>
        </w:rPr>
        <w:t>ā</w:t>
      </w:r>
      <w:r w:rsidRPr="002568BF">
        <w:rPr>
          <w:rFonts w:ascii="INSIGHTSPerpetua" w:hAnsi="INSIGHTSPerpetua"/>
        </w:rPr>
        <w:t xml:space="preserve">h ibn </w:t>
      </w:r>
      <w:r w:rsidRPr="002568BF">
        <w:t>ʿ</w:t>
      </w:r>
      <w:r w:rsidRPr="002568BF">
        <w:rPr>
          <w:rFonts w:ascii="INSIGHTSPerpetua" w:hAnsi="INSIGHTSPerpetua"/>
        </w:rPr>
        <w:t>Umayr al-Ashja</w:t>
      </w:r>
      <w:r w:rsidRPr="002568BF">
        <w:t>ʿī</w:t>
      </w:r>
      <w:r w:rsidRPr="002568BF">
        <w:rPr>
          <w:rFonts w:ascii="INSIGHTSPerpetua" w:hAnsi="INSIGHTSPerpetua"/>
        </w:rPr>
        <w:t xml:space="preserve"> (d. 23 AH)</w:t>
      </w:r>
      <w:r w:rsidRPr="002568BF">
        <w:rPr>
          <w:rFonts w:ascii="INSIGHTSPerpetua" w:hAnsi="INSIGHTSPerpetua"/>
          <w:rtl/>
        </w:rPr>
        <w:t>:</w:t>
      </w:r>
    </w:p>
    <w:p w:rsidR="002568BF" w:rsidRPr="002568BF" w:rsidRDefault="002568BF" w:rsidP="002F0087">
      <w:pPr>
        <w:bidi w:val="0"/>
        <w:spacing w:line="240" w:lineRule="auto"/>
        <w:ind w:left="144" w:right="144"/>
        <w:jc w:val="both"/>
        <w:rPr>
          <w:rFonts w:ascii="INSIGHTSPerpetua" w:hAnsi="INSIGHTSPerpetua"/>
        </w:rPr>
      </w:pPr>
      <w:r w:rsidRPr="002568BF">
        <w:rPr>
          <w:rFonts w:ascii="INSIGHTSPerpetua" w:hAnsi="INSIGHTSPerpetua"/>
        </w:rPr>
        <w:t>He participated in the conquest of Makran in 23 AH and was martyred there</w:t>
      </w:r>
      <w:r w:rsidRPr="002568BF">
        <w:rPr>
          <w:rFonts w:ascii="INSIGHTSPerpetua" w:hAnsi="INSIGHTSPerpetua"/>
          <w:rtl/>
        </w:rPr>
        <w:t>.</w:t>
      </w:r>
      <w:r w:rsidR="002F0087">
        <w:rPr>
          <w:rStyle w:val="EndnoteReference"/>
          <w:rFonts w:ascii="INSIGHTSPerpetua" w:hAnsi="INSIGHTSPerpetua"/>
          <w:rtl/>
        </w:rPr>
        <w:endnoteReference w:id="25"/>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11.</w:t>
      </w:r>
      <w:r w:rsidR="00BD5024">
        <w:rPr>
          <w:rFonts w:ascii="INSIGHTSPerpetua" w:hAnsi="INSIGHTSPerpetua"/>
        </w:rPr>
        <w:t>)</w:t>
      </w:r>
      <w:r w:rsidRPr="002568BF">
        <w:rPr>
          <w:rFonts w:ascii="INSIGHTSPerpetua" w:hAnsi="INSIGHTSPerpetua"/>
          <w:rtl/>
        </w:rPr>
        <w:tab/>
      </w:r>
      <w:r w:rsidRPr="002568BF">
        <w:rPr>
          <w:rFonts w:ascii="INSIGHTSPerpetua" w:hAnsi="INSIGHTSPerpetua"/>
        </w:rPr>
        <w:t>Yusr ibn Was</w:t>
      </w:r>
      <w:r w:rsidRPr="002568BF">
        <w:rPr>
          <w:rFonts w:ascii="Cambria" w:hAnsi="Cambria" w:cs="Cambria"/>
        </w:rPr>
        <w:t>ī</w:t>
      </w:r>
      <w:r w:rsidRPr="002568BF">
        <w:rPr>
          <w:rFonts w:ascii="INSIGHTSPerpetua" w:hAnsi="INSIGHTSPerpetua"/>
        </w:rPr>
        <w:t>m ibn Thawr al-</w:t>
      </w:r>
      <w:r w:rsidRPr="002568BF">
        <w:t>ʿ</w:t>
      </w:r>
      <w:r w:rsidRPr="002568BF">
        <w:rPr>
          <w:rFonts w:ascii="INSIGHTSPerpetua" w:hAnsi="INSIGHTSPerpetua"/>
        </w:rPr>
        <w:t>Ijl</w:t>
      </w:r>
      <w:r w:rsidRPr="002568BF">
        <w:rPr>
          <w:rFonts w:ascii="Cambria" w:hAnsi="Cambria" w:cs="Cambria"/>
        </w:rPr>
        <w:t>ī</w:t>
      </w:r>
      <w:r w:rsidRPr="002568BF">
        <w:rPr>
          <w:rFonts w:ascii="INSIGHTSPerpetua" w:hAnsi="INSIGHTSPerpetua"/>
          <w:rtl/>
        </w:rPr>
        <w:t>:</w:t>
      </w:r>
    </w:p>
    <w:p w:rsidR="002568BF" w:rsidRPr="002568BF" w:rsidRDefault="002568BF" w:rsidP="002F0087">
      <w:pPr>
        <w:bidi w:val="0"/>
        <w:spacing w:line="240" w:lineRule="auto"/>
        <w:ind w:left="144" w:right="144"/>
        <w:jc w:val="both"/>
        <w:rPr>
          <w:rFonts w:ascii="INSIGHTSPerpetua" w:hAnsi="INSIGHTSPerpetua"/>
        </w:rPr>
      </w:pPr>
      <w:r w:rsidRPr="002568BF">
        <w:rPr>
          <w:rFonts w:ascii="INSIGHTSPerpetua" w:hAnsi="INSIGHTSPerpetua"/>
        </w:rPr>
        <w:t>A native of Bahrain and among the Mu</w:t>
      </w:r>
      <w:r w:rsidRPr="002568BF">
        <w:rPr>
          <w:rFonts w:ascii="Cambria" w:hAnsi="Cambria" w:cs="Cambria"/>
        </w:rPr>
        <w:t>ḥ</w:t>
      </w:r>
      <w:r w:rsidRPr="002568BF">
        <w:rPr>
          <w:rFonts w:ascii="INSIGHTSPerpetua" w:hAnsi="INSIGHTSPerpetua"/>
        </w:rPr>
        <w:t>a</w:t>
      </w:r>
      <w:r w:rsidRPr="002568BF">
        <w:rPr>
          <w:rFonts w:ascii="Cambria" w:hAnsi="Cambria" w:cs="Cambria"/>
        </w:rPr>
        <w:t>ḍ</w:t>
      </w:r>
      <w:r w:rsidRPr="002568BF">
        <w:rPr>
          <w:rFonts w:ascii="INSIGHTSPerpetua" w:hAnsi="INSIGHTSPerpetua"/>
        </w:rPr>
        <w:t>ar</w:t>
      </w:r>
      <w:r w:rsidRPr="002568BF">
        <w:rPr>
          <w:rFonts w:ascii="Cambria" w:hAnsi="Cambria" w:cs="Cambria"/>
        </w:rPr>
        <w:t>ī</w:t>
      </w:r>
      <w:r w:rsidRPr="002568BF">
        <w:rPr>
          <w:rFonts w:ascii="INSIGHTSPerpetua" w:hAnsi="INSIGHTSPerpetua"/>
        </w:rPr>
        <w:t>n</w:t>
      </w:r>
      <w:r w:rsidRPr="002568BF">
        <w:rPr>
          <w:rFonts w:ascii="INSIGHTSPerpetua" w:hAnsi="INSIGHTSPerpetua"/>
          <w:rtl/>
        </w:rPr>
        <w:t xml:space="preserve"> (</w:t>
      </w:r>
      <w:r w:rsidRPr="002568BF">
        <w:rPr>
          <w:rFonts w:ascii="INSIGHTSPerpetua" w:hAnsi="INSIGHTSPerpetua"/>
        </w:rPr>
        <w:t>those who lived during both the pre-Islamic and prophetic periods but did not meet the Prophet</w:t>
      </w:r>
      <w:r w:rsidRPr="002568BF">
        <w:rPr>
          <w:rFonts w:ascii="INSIGHTSPerpetua" w:hAnsi="INSIGHTSPerpetua"/>
          <w:rtl/>
        </w:rPr>
        <w:t xml:space="preserve"> ﷺ). </w:t>
      </w:r>
      <w:r w:rsidRPr="002568BF">
        <w:rPr>
          <w:rFonts w:ascii="INSIGHTSPerpetua" w:hAnsi="INSIGHTSPerpetua"/>
        </w:rPr>
        <w:t>He led the vanguard in the conquest of Baluchistan and fought in various campaigns during the caliphates of Ab</w:t>
      </w:r>
      <w:r w:rsidRPr="002568BF">
        <w:rPr>
          <w:rFonts w:ascii="Cambria" w:hAnsi="Cambria" w:cs="Cambria"/>
        </w:rPr>
        <w:t>ū</w:t>
      </w:r>
      <w:r w:rsidRPr="002568BF">
        <w:rPr>
          <w:rFonts w:ascii="INSIGHTSPerpetua" w:hAnsi="INSIGHTSPerpetua"/>
        </w:rPr>
        <w:t xml:space="preserve"> Bakr and </w:t>
      </w:r>
      <w:r w:rsidRPr="002568BF">
        <w:t>ʿ</w:t>
      </w:r>
      <w:r w:rsidRPr="002568BF">
        <w:rPr>
          <w:rFonts w:ascii="INSIGHTSPerpetua" w:hAnsi="INSIGHTSPerpetua"/>
        </w:rPr>
        <w:t>Umar</w:t>
      </w:r>
      <w:r w:rsidRPr="002568BF">
        <w:rPr>
          <w:rFonts w:ascii="INSIGHTSPerpetua" w:hAnsi="INSIGHTSPerpetua"/>
          <w:rtl/>
        </w:rPr>
        <w:t>.</w:t>
      </w:r>
      <w:r w:rsidR="002F0087">
        <w:rPr>
          <w:rStyle w:val="EndnoteReference"/>
          <w:rFonts w:ascii="INSIGHTSPerpetua" w:hAnsi="INSIGHTSPerpetua"/>
          <w:rtl/>
        </w:rPr>
        <w:endnoteReference w:id="26"/>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12</w:t>
      </w:r>
      <w:r w:rsidR="00BD5024">
        <w:rPr>
          <w:rFonts w:ascii="INSIGHTSPerpetua" w:hAnsi="INSIGHTSPerpetua"/>
        </w:rPr>
        <w:t>)</w:t>
      </w:r>
      <w:r w:rsidRPr="002568BF">
        <w:rPr>
          <w:rFonts w:ascii="INSIGHTSPerpetua" w:hAnsi="INSIGHTSPerpetua"/>
          <w:rtl/>
        </w:rPr>
        <w:t>.</w:t>
      </w:r>
      <w:r w:rsidRPr="002568BF">
        <w:rPr>
          <w:rFonts w:ascii="INSIGHTSPerpetua" w:hAnsi="INSIGHTSPerpetua"/>
          <w:rtl/>
        </w:rPr>
        <w:tab/>
      </w:r>
      <w:r w:rsidRPr="002568BF">
        <w:rPr>
          <w:rFonts w:ascii="INSIGHTSPerpetua" w:hAnsi="INSIGHTSPerpetua"/>
        </w:rPr>
        <w:t>Sa</w:t>
      </w:r>
      <w:r w:rsidRPr="002568BF">
        <w:t>ʿ</w:t>
      </w:r>
      <w:r w:rsidRPr="002568BF">
        <w:rPr>
          <w:rFonts w:ascii="INSIGHTSPerpetua" w:hAnsi="INSIGHTSPerpetua"/>
        </w:rPr>
        <w:t>d ibn Hish</w:t>
      </w:r>
      <w:r w:rsidRPr="002568BF">
        <w:rPr>
          <w:rFonts w:ascii="Cambria" w:hAnsi="Cambria" w:cs="Cambria"/>
        </w:rPr>
        <w:t>ā</w:t>
      </w:r>
      <w:r w:rsidRPr="002568BF">
        <w:rPr>
          <w:rFonts w:ascii="INSIGHTSPerpetua" w:hAnsi="INSIGHTSPerpetua"/>
        </w:rPr>
        <w:t>m al-An</w:t>
      </w:r>
      <w:r w:rsidRPr="002568BF">
        <w:rPr>
          <w:rFonts w:ascii="Cambria" w:hAnsi="Cambria" w:cs="Cambria"/>
        </w:rPr>
        <w:t>ṣā</w:t>
      </w:r>
      <w:r w:rsidRPr="002568BF">
        <w:rPr>
          <w:rFonts w:ascii="INSIGHTSPerpetua" w:hAnsi="INSIGHTSPerpetua"/>
        </w:rPr>
        <w:t>r</w:t>
      </w:r>
      <w:r w:rsidRPr="002568BF">
        <w:rPr>
          <w:rFonts w:ascii="Cambria" w:hAnsi="Cambria" w:cs="Cambria"/>
        </w:rPr>
        <w:t>ī</w:t>
      </w:r>
      <w:r w:rsidRPr="002568BF">
        <w:rPr>
          <w:rFonts w:ascii="INSIGHTSPerpetua" w:hAnsi="INSIGHTSPerpetua"/>
        </w:rPr>
        <w:t xml:space="preserve"> (d. 23 AH)</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cousin of Anas ibn M</w:t>
      </w:r>
      <w:r w:rsidRPr="002568BF">
        <w:rPr>
          <w:rFonts w:ascii="Cambria" w:hAnsi="Cambria" w:cs="Cambria"/>
        </w:rPr>
        <w:t>ā</w:t>
      </w:r>
      <w:r w:rsidRPr="002568BF">
        <w:rPr>
          <w:rFonts w:ascii="INSIGHTSPerpetua" w:hAnsi="INSIGHTSPerpetua"/>
        </w:rPr>
        <w:t xml:space="preserve">lik. He was martyred in jihad in Makran during the caliphate of </w:t>
      </w:r>
      <w:r w:rsidRPr="002568BF">
        <w:t>ʿ</w:t>
      </w:r>
      <w:r w:rsidRPr="002568BF">
        <w:rPr>
          <w:rFonts w:ascii="INSIGHTSPerpetua" w:hAnsi="INSIGHTSPerpetua"/>
        </w:rPr>
        <w:t xml:space="preserve">Umar. He narrated hadiths from his father, from </w:t>
      </w:r>
      <w:r w:rsidRPr="002568BF">
        <w:t>ʿĀʾ</w:t>
      </w:r>
      <w:r w:rsidRPr="002568BF">
        <w:rPr>
          <w:rFonts w:ascii="INSIGHTSPerpetua" w:hAnsi="INSIGHTSPerpetua"/>
        </w:rPr>
        <w:t xml:space="preserve">ishah (RA), and from Ibn </w:t>
      </w:r>
      <w:r w:rsidRPr="002568BF">
        <w:t>ʿ</w:t>
      </w:r>
      <w:r w:rsidRPr="002568BF">
        <w:rPr>
          <w:rFonts w:ascii="INSIGHTSPerpetua" w:hAnsi="INSIGHTSPerpetua"/>
        </w:rPr>
        <w:t>Abb</w:t>
      </w:r>
      <w:r w:rsidRPr="002568BF">
        <w:rPr>
          <w:rFonts w:ascii="Cambria" w:hAnsi="Cambria" w:cs="Cambria"/>
        </w:rPr>
        <w:t>ā</w:t>
      </w:r>
      <w:r w:rsidRPr="002568BF">
        <w:rPr>
          <w:rFonts w:ascii="INSIGHTSPerpetua" w:hAnsi="INSIGHTSPerpetua"/>
        </w:rPr>
        <w:t>s</w:t>
      </w:r>
      <w:r w:rsidRPr="002568BF">
        <w:rPr>
          <w:rFonts w:ascii="INSIGHTSPerpetua" w:hAnsi="INSIGHTSPerpetua"/>
          <w:rtl/>
        </w:rPr>
        <w:t>.</w:t>
      </w:r>
      <w:r w:rsidR="002F0087">
        <w:rPr>
          <w:rStyle w:val="EndnoteReference"/>
          <w:rFonts w:ascii="INSIGHTSPerpetua" w:hAnsi="INSIGHTSPerpetua"/>
          <w:rtl/>
        </w:rPr>
        <w:endnoteReference w:id="27"/>
      </w:r>
    </w:p>
    <w:p w:rsidR="002F0087" w:rsidRDefault="002F0087" w:rsidP="002F0087">
      <w:pPr>
        <w:bidi w:val="0"/>
        <w:spacing w:line="240" w:lineRule="auto"/>
        <w:ind w:left="144" w:right="144"/>
        <w:jc w:val="both"/>
        <w:rPr>
          <w:rFonts w:ascii="INSIGHTSPerpetua" w:hAnsi="INSIGHTSPerpetua"/>
        </w:rPr>
      </w:pPr>
    </w:p>
    <w:p w:rsidR="002568BF" w:rsidRDefault="002568BF" w:rsidP="002F0087">
      <w:pPr>
        <w:bidi w:val="0"/>
        <w:spacing w:line="240" w:lineRule="auto"/>
        <w:ind w:left="144" w:right="144"/>
        <w:jc w:val="both"/>
        <w:rPr>
          <w:rFonts w:ascii="INSIGHTSPerpetua" w:hAnsi="INSIGHTSPerpetua"/>
          <w:b/>
          <w:bCs/>
        </w:rPr>
      </w:pPr>
      <w:r w:rsidRPr="002F0087">
        <w:rPr>
          <w:rFonts w:ascii="INSIGHTSPerpetua" w:hAnsi="INSIGHTSPerpetua"/>
          <w:b/>
          <w:bCs/>
        </w:rPr>
        <w:t xml:space="preserve">During the Caliphate of </w:t>
      </w:r>
      <w:r w:rsidRPr="002F0087">
        <w:rPr>
          <w:b/>
          <w:bCs/>
        </w:rPr>
        <w:t>ʿ</w:t>
      </w:r>
      <w:r w:rsidRPr="002F0087">
        <w:rPr>
          <w:rFonts w:ascii="INSIGHTSPerpetua" w:hAnsi="INSIGHTSPerpetua"/>
          <w:b/>
          <w:bCs/>
        </w:rPr>
        <w:t>Uthm</w:t>
      </w:r>
      <w:r w:rsidRPr="002F0087">
        <w:rPr>
          <w:rFonts w:ascii="Cambria" w:hAnsi="Cambria" w:cs="Cambria"/>
          <w:b/>
          <w:bCs/>
        </w:rPr>
        <w:t>ā</w:t>
      </w:r>
      <w:r w:rsidRPr="002F0087">
        <w:rPr>
          <w:rFonts w:ascii="INSIGHTSPerpetua" w:hAnsi="INSIGHTSPerpetua"/>
          <w:b/>
          <w:bCs/>
        </w:rPr>
        <w:t xml:space="preserve">n ibn </w:t>
      </w:r>
      <w:r w:rsidRPr="002F0087">
        <w:rPr>
          <w:b/>
          <w:bCs/>
        </w:rPr>
        <w:t>ʿ</w:t>
      </w:r>
      <w:r w:rsidRPr="002F0087">
        <w:rPr>
          <w:rFonts w:ascii="INSIGHTSPerpetua" w:hAnsi="INSIGHTSPerpetua"/>
          <w:b/>
          <w:bCs/>
        </w:rPr>
        <w:t>Aff</w:t>
      </w:r>
      <w:r w:rsidRPr="002F0087">
        <w:rPr>
          <w:rFonts w:ascii="Cambria" w:hAnsi="Cambria" w:cs="Cambria"/>
          <w:b/>
          <w:bCs/>
        </w:rPr>
        <w:t>ā</w:t>
      </w:r>
      <w:r w:rsidRPr="002F0087">
        <w:rPr>
          <w:rFonts w:ascii="INSIGHTSPerpetua" w:hAnsi="INSIGHTSPerpetua"/>
          <w:b/>
          <w:bCs/>
        </w:rPr>
        <w:t>n (24</w:t>
      </w:r>
      <w:r w:rsidRPr="002F0087">
        <w:rPr>
          <w:rFonts w:ascii="INSIGHTSPerpetua" w:hAnsi="INSIGHTSPerpetua" w:cs="INSIGHTSPerpetua"/>
          <w:b/>
          <w:bCs/>
        </w:rPr>
        <w:t>–</w:t>
      </w:r>
      <w:r w:rsidRPr="002F0087">
        <w:rPr>
          <w:rFonts w:ascii="INSIGHTSPerpetua" w:hAnsi="INSIGHTSPerpetua"/>
          <w:b/>
          <w:bCs/>
        </w:rPr>
        <w:t>35 AH)</w:t>
      </w:r>
    </w:p>
    <w:p w:rsidR="002F0087" w:rsidRPr="002F0087" w:rsidRDefault="002F0087" w:rsidP="002F0087">
      <w:pPr>
        <w:bidi w:val="0"/>
        <w:spacing w:line="240" w:lineRule="auto"/>
        <w:ind w:left="144" w:right="144"/>
        <w:jc w:val="both"/>
        <w:rPr>
          <w:rFonts w:ascii="INSIGHTSPerpetua" w:hAnsi="INSIGHTSPerpetua"/>
          <w:b/>
          <w:bCs/>
        </w:rPr>
      </w:pPr>
    </w:p>
    <w:p w:rsidR="002568BF" w:rsidRPr="002568BF" w:rsidRDefault="002568BF" w:rsidP="002F0087">
      <w:pPr>
        <w:bidi w:val="0"/>
        <w:spacing w:line="240" w:lineRule="auto"/>
        <w:ind w:left="144" w:right="144"/>
        <w:jc w:val="both"/>
        <w:rPr>
          <w:rFonts w:ascii="INSIGHTSPerpetua" w:hAnsi="INSIGHTSPerpetua"/>
        </w:rPr>
      </w:pPr>
      <w:r w:rsidRPr="002568BF">
        <w:rPr>
          <w:rFonts w:ascii="INSIGHTSPerpetua" w:hAnsi="INSIGHTSPerpetua"/>
          <w:rtl/>
        </w:rPr>
        <w:t xml:space="preserve">1 </w:t>
      </w:r>
      <w:r w:rsidR="002F0087">
        <w:rPr>
          <w:rFonts w:ascii="INSIGHTSPerpetua" w:hAnsi="INSIGHTSPerpetua"/>
        </w:rPr>
        <w:t>.</w:t>
      </w:r>
      <w:r w:rsidR="00BD5024">
        <w:rPr>
          <w:rFonts w:ascii="INSIGHTSPerpetua" w:hAnsi="INSIGHTSPerpetua"/>
        </w:rPr>
        <w:t>)</w:t>
      </w:r>
      <w:r w:rsidR="002F0087">
        <w:rPr>
          <w:rFonts w:ascii="INSIGHTSPerpetua" w:hAnsi="INSIGHTSPerpetua"/>
        </w:rPr>
        <w:t xml:space="preserve"> </w:t>
      </w:r>
      <w:r w:rsidRPr="002568BF">
        <w:rPr>
          <w:rFonts w:ascii="Cambria" w:hAnsi="Cambria" w:cs="Cambria"/>
        </w:rPr>
        <w:t>Ḥ</w:t>
      </w:r>
      <w:r w:rsidRPr="002568BF">
        <w:rPr>
          <w:rFonts w:ascii="INSIGHTSPerpetua" w:hAnsi="INSIGHTSPerpetua"/>
        </w:rPr>
        <w:t>ak</w:t>
      </w:r>
      <w:r w:rsidRPr="002568BF">
        <w:rPr>
          <w:rFonts w:ascii="Cambria" w:hAnsi="Cambria" w:cs="Cambria"/>
        </w:rPr>
        <w:t>ī</w:t>
      </w:r>
      <w:r w:rsidRPr="002568BF">
        <w:rPr>
          <w:rFonts w:ascii="INSIGHTSPerpetua" w:hAnsi="INSIGHTSPerpetua"/>
        </w:rPr>
        <w:t>m ibn Jiblah al-</w:t>
      </w:r>
      <w:r w:rsidRPr="002568BF">
        <w:t>ʿ</w:t>
      </w:r>
      <w:r w:rsidRPr="002568BF">
        <w:rPr>
          <w:rFonts w:ascii="INSIGHTSPerpetua" w:hAnsi="INSIGHTSPerpetua"/>
        </w:rPr>
        <w:t>Abd</w:t>
      </w:r>
      <w:r w:rsidRPr="002568BF">
        <w:rPr>
          <w:rFonts w:ascii="Cambria" w:hAnsi="Cambria" w:cs="Cambria"/>
        </w:rPr>
        <w:t>ī</w:t>
      </w:r>
      <w:r w:rsidRPr="002568BF">
        <w:rPr>
          <w:rFonts w:ascii="INSIGHTSPerpetua" w:hAnsi="INSIGHTSPerpetua"/>
        </w:rPr>
        <w:t xml:space="preserve"> (d. 39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He participated in the conquest of Makran and later reported the conditions of the region to Caliph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(RA)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his rule, the Caliph appointed him as Q</w:t>
      </w:r>
      <w:r w:rsidRPr="002568BF">
        <w:rPr>
          <w:rFonts w:ascii="Cambria" w:hAnsi="Cambria" w:cs="Cambria"/>
        </w:rPr>
        <w:t>āḍī</w:t>
      </w:r>
      <w:r w:rsidRPr="002568BF">
        <w:rPr>
          <w:rFonts w:ascii="INSIGHTSPerpetua" w:hAnsi="INSIGHTSPerpetua"/>
        </w:rPr>
        <w:t xml:space="preserve"> (judge) of Sindh </w:t>
      </w:r>
      <w:r w:rsidRPr="002568BF">
        <w:rPr>
          <w:rFonts w:ascii="INSIGHTSPerpetua" w:hAnsi="INSIGHTSPerpetua" w:cs="INSIGHTSPerpetua"/>
        </w:rPr>
        <w:t>—</w:t>
      </w:r>
      <w:r w:rsidRPr="002568BF">
        <w:rPr>
          <w:rFonts w:ascii="INSIGHTSPerpetua" w:hAnsi="INSIGHTSPerpetua"/>
        </w:rPr>
        <w:t xml:space="preserve"> which also included the Baloch regions of Makran, Gand</w:t>
      </w:r>
      <w:r w:rsidRPr="002568BF">
        <w:rPr>
          <w:rFonts w:ascii="Cambria" w:hAnsi="Cambria" w:cs="Cambria"/>
        </w:rPr>
        <w:t>ā</w:t>
      </w:r>
      <w:r w:rsidRPr="002568BF">
        <w:rPr>
          <w:rFonts w:ascii="INSIGHTSPerpetua" w:hAnsi="INSIGHTSPerpetua"/>
        </w:rPr>
        <w:t>wah, and Kachhi</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Thus, he is considered the first Islamic judge of Balochistan</w:t>
      </w:r>
      <w:r w:rsidRPr="002568BF">
        <w:rPr>
          <w:rFonts w:ascii="INSIGHTSPerpetua" w:hAnsi="INSIGHTSPerpetua"/>
          <w:rtl/>
        </w:rPr>
        <w:t>.</w:t>
      </w:r>
      <w:r w:rsidR="002F0087">
        <w:rPr>
          <w:rStyle w:val="EndnoteReference"/>
          <w:rFonts w:ascii="INSIGHTSPerpetua" w:hAnsi="INSIGHTSPerpetua"/>
          <w:rtl/>
        </w:rPr>
        <w:endnoteReference w:id="28"/>
      </w:r>
    </w:p>
    <w:p w:rsidR="002568BF" w:rsidRPr="002568BF" w:rsidRDefault="002568BF" w:rsidP="002F0087">
      <w:pPr>
        <w:bidi w:val="0"/>
        <w:spacing w:line="240" w:lineRule="auto"/>
        <w:ind w:left="144" w:right="144"/>
        <w:jc w:val="both"/>
        <w:rPr>
          <w:rFonts w:ascii="INSIGHTSPerpetua" w:hAnsi="INSIGHTSPerpetua"/>
        </w:rPr>
      </w:pPr>
      <w:r w:rsidRPr="002568BF">
        <w:rPr>
          <w:rFonts w:ascii="INSIGHTSPerpetua" w:hAnsi="INSIGHTSPerpetua"/>
          <w:rtl/>
        </w:rPr>
        <w:t>2</w:t>
      </w:r>
      <w:r w:rsidR="002F0087">
        <w:rPr>
          <w:rFonts w:ascii="INSIGHTSPerpetua" w:hAnsi="INSIGHTSPerpetua"/>
        </w:rPr>
        <w:t>.</w:t>
      </w:r>
      <w:r w:rsidR="00BD5024">
        <w:rPr>
          <w:rFonts w:ascii="INSIGHTSPerpetua" w:hAnsi="INSIGHTSPerpetua"/>
        </w:rPr>
        <w:t>)</w:t>
      </w:r>
      <w:r w:rsidRPr="002568BF">
        <w:rPr>
          <w:rFonts w:ascii="INSIGHTSPerpetua" w:hAnsi="INSIGHTSPerpetua"/>
        </w:rPr>
        <w:t>Ubaydull</w:t>
      </w:r>
      <w:r w:rsidRPr="002568BF">
        <w:rPr>
          <w:rFonts w:ascii="Cambria" w:hAnsi="Cambria" w:cs="Cambria"/>
        </w:rPr>
        <w:t>ā</w:t>
      </w:r>
      <w:r w:rsidRPr="002568BF">
        <w:rPr>
          <w:rFonts w:ascii="INSIGHTSPerpetua" w:hAnsi="INSIGHTSPerpetua"/>
        </w:rPr>
        <w:t>h ibn Ma</w:t>
      </w:r>
      <w:r w:rsidRPr="002568BF">
        <w:t>ʿ</w:t>
      </w:r>
      <w:r w:rsidRPr="002568BF">
        <w:rPr>
          <w:rFonts w:ascii="INSIGHTSPerpetua" w:hAnsi="INSIGHTSPerpetua"/>
        </w:rPr>
        <w:t xml:space="preserve">mar ibn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al-Qurash</w:t>
      </w:r>
      <w:r w:rsidRPr="002568BF">
        <w:rPr>
          <w:rFonts w:ascii="Cambria" w:hAnsi="Cambria" w:cs="Cambria"/>
        </w:rPr>
        <w:t>ī</w:t>
      </w:r>
      <w:r w:rsidRPr="002568BF">
        <w:rPr>
          <w:rFonts w:ascii="INSIGHTSPerpetua" w:hAnsi="INSIGHTSPerpetua"/>
        </w:rPr>
        <w:t xml:space="preserve"> al-Tam</w:t>
      </w:r>
      <w:r w:rsidRPr="002568BF">
        <w:rPr>
          <w:rFonts w:ascii="Cambria" w:hAnsi="Cambria" w:cs="Cambria"/>
        </w:rPr>
        <w:t>ī</w:t>
      </w:r>
      <w:r w:rsidRPr="002568BF">
        <w:rPr>
          <w:rFonts w:ascii="INSIGHTSPerpetua" w:hAnsi="INSIGHTSPerpetua"/>
        </w:rPr>
        <w:t>m</w:t>
      </w:r>
      <w:r w:rsidRPr="002568BF">
        <w:rPr>
          <w:rFonts w:ascii="Cambria" w:hAnsi="Cambria" w:cs="Cambria"/>
        </w:rPr>
        <w:t>ī</w:t>
      </w:r>
      <w:r w:rsidRPr="002568BF">
        <w:rPr>
          <w:rFonts w:ascii="INSIGHTSPerpetua" w:hAnsi="INSIGHTSPerpetua"/>
        </w:rPr>
        <w:t xml:space="preserve"> (d. 32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among the younger Companions of the Prophet</w:t>
      </w:r>
      <w:r w:rsidRPr="002568BF">
        <w:rPr>
          <w:rFonts w:ascii="INSIGHTSPerpetua" w:hAnsi="INSIGHTSPerpetua"/>
          <w:rtl/>
        </w:rPr>
        <w:t xml:space="preserve"> ﷺ — </w:t>
      </w:r>
      <w:r w:rsidRPr="002568BF">
        <w:rPr>
          <w:rFonts w:ascii="INSIGHTSPerpetua" w:hAnsi="INSIGHTSPerpetua"/>
        </w:rPr>
        <w:t>only ten years old at the Prophet’s passing</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In 29 AH, Caliph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appointed him as the governor of Makran, where he achieved great victories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later martyred in Persia</w:t>
      </w:r>
      <w:r w:rsidRPr="002568BF">
        <w:rPr>
          <w:rFonts w:ascii="INSIGHTSPerpetua" w:hAnsi="INSIGHTSPerpetua"/>
          <w:rtl/>
        </w:rPr>
        <w:t>.</w:t>
      </w:r>
    </w:p>
    <w:p w:rsidR="002568BF" w:rsidRDefault="002568BF" w:rsidP="002F0087">
      <w:pPr>
        <w:bidi w:val="0"/>
        <w:spacing w:line="240" w:lineRule="auto"/>
        <w:ind w:left="144" w:right="144"/>
        <w:jc w:val="both"/>
        <w:rPr>
          <w:rFonts w:ascii="INSIGHTSPerpetua" w:hAnsi="INSIGHTSPerpetua"/>
        </w:rPr>
      </w:pPr>
      <w:r w:rsidRPr="002568BF">
        <w:rPr>
          <w:rFonts w:ascii="INSIGHTSPerpetua" w:hAnsi="INSIGHTSPerpetua"/>
        </w:rPr>
        <w:t>His campaign in Makran aimed to suppress local uprisings, in which he succeeded</w:t>
      </w:r>
      <w:r w:rsidR="002F0087">
        <w:rPr>
          <w:rStyle w:val="EndnoteReference"/>
          <w:rFonts w:ascii="INSIGHTSPerpetua" w:hAnsi="INSIGHTSPerpetua"/>
        </w:rPr>
        <w:endnoteReference w:id="29"/>
      </w:r>
    </w:p>
    <w:p w:rsidR="002568BF" w:rsidRPr="002568BF" w:rsidRDefault="00BD5024" w:rsidP="002F0087">
      <w:pPr>
        <w:bidi w:val="0"/>
        <w:spacing w:line="240" w:lineRule="auto"/>
        <w:ind w:right="144"/>
        <w:jc w:val="both"/>
        <w:rPr>
          <w:rFonts w:ascii="INSIGHTSPerpetua" w:hAnsi="INSIGHTSPerpetua"/>
        </w:rPr>
      </w:pPr>
      <w:r>
        <w:rPr>
          <w:rFonts w:ascii="INSIGHTSPerpetua" w:hAnsi="INSIGHTSPerpetua"/>
        </w:rPr>
        <w:t xml:space="preserve">  </w:t>
      </w:r>
      <w:r w:rsidR="002F0087">
        <w:rPr>
          <w:rFonts w:ascii="INSIGHTSPerpetua" w:hAnsi="INSIGHTSPerpetua"/>
        </w:rPr>
        <w:t>3</w:t>
      </w:r>
      <w:r>
        <w:rPr>
          <w:rFonts w:ascii="INSIGHTSPerpetua" w:hAnsi="INSIGHTSPerpetua"/>
        </w:rPr>
        <w:t>)</w:t>
      </w:r>
      <w:r w:rsidR="002F0087">
        <w:rPr>
          <w:rFonts w:ascii="INSIGHTSPerpetua" w:hAnsi="INSIGHTSPerpetua"/>
        </w:rPr>
        <w:t>.</w:t>
      </w:r>
      <w:r w:rsidR="002568BF" w:rsidRPr="002568BF">
        <w:rPr>
          <w:rFonts w:ascii="INSIGHTSPerpetua" w:hAnsi="INSIGHTSPerpetua"/>
        </w:rPr>
        <w:t xml:space="preserve">Umayr ibn </w:t>
      </w:r>
      <w:r w:rsidR="002568BF" w:rsidRPr="002568BF">
        <w:t>ʿ</w:t>
      </w:r>
      <w:r w:rsidR="002568BF" w:rsidRPr="002568BF">
        <w:rPr>
          <w:rFonts w:ascii="INSIGHTSPerpetua" w:hAnsi="INSIGHTSPerpetua"/>
        </w:rPr>
        <w:t>Uthm</w:t>
      </w:r>
      <w:r w:rsidR="002568BF" w:rsidRPr="002568BF">
        <w:rPr>
          <w:rFonts w:ascii="Cambria" w:hAnsi="Cambria" w:cs="Cambria"/>
        </w:rPr>
        <w:t>ā</w:t>
      </w:r>
      <w:r w:rsidR="002568BF" w:rsidRPr="002568BF">
        <w:rPr>
          <w:rFonts w:ascii="INSIGHTSPerpetua" w:hAnsi="INSIGHTSPerpetua"/>
        </w:rPr>
        <w:t>n ibn Sa</w:t>
      </w:r>
      <w:r w:rsidR="002568BF" w:rsidRPr="002568BF">
        <w:t>ʿī</w:t>
      </w:r>
      <w:r w:rsidR="002568BF" w:rsidRPr="002568BF">
        <w:rPr>
          <w:rFonts w:ascii="INSIGHTSPerpetua" w:hAnsi="INSIGHTSPerpetua"/>
        </w:rPr>
        <w:t>d al-Sulam</w:t>
      </w:r>
      <w:r w:rsidR="002568BF" w:rsidRPr="002568BF">
        <w:rPr>
          <w:rFonts w:ascii="Cambria" w:hAnsi="Cambria" w:cs="Cambria"/>
        </w:rPr>
        <w:t>ī</w:t>
      </w:r>
      <w:r w:rsidR="002568BF" w:rsidRPr="002568BF">
        <w:rPr>
          <w:rFonts w:ascii="INSIGHTSPerpetua" w:hAnsi="INSIGHTSPerpetua"/>
        </w:rPr>
        <w:t xml:space="preserve"> (d. 36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In 29 AH, Caliph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 xml:space="preserve">n appointed him governor of Makran after </w:t>
      </w:r>
      <w:r w:rsidRPr="002568BF">
        <w:t>ʿ</w:t>
      </w:r>
      <w:r w:rsidRPr="002568BF">
        <w:rPr>
          <w:rFonts w:ascii="INSIGHTSPerpetua" w:hAnsi="INSIGHTSPerpetua"/>
        </w:rPr>
        <w:t>Ubaydull</w:t>
      </w:r>
      <w:r w:rsidRPr="002568BF">
        <w:rPr>
          <w:rFonts w:ascii="Cambria" w:hAnsi="Cambria" w:cs="Cambria"/>
        </w:rPr>
        <w:t>ā</w:t>
      </w:r>
      <w:r w:rsidRPr="002568BF">
        <w:rPr>
          <w:rFonts w:ascii="INSIGHTSPerpetua" w:hAnsi="INSIGHTSPerpetua"/>
        </w:rPr>
        <w:t xml:space="preserve">h ibn </w:t>
      </w:r>
      <w:r w:rsidRPr="002568BF">
        <w:t>ʿ</w:t>
      </w:r>
      <w:r w:rsidRPr="002568BF">
        <w:rPr>
          <w:rFonts w:ascii="INSIGHTSPerpetua" w:hAnsi="INSIGHTSPerpetua"/>
        </w:rPr>
        <w:t>Umayr</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Previously, he had served as governor of Khur</w:t>
      </w:r>
      <w:r w:rsidRPr="002568BF">
        <w:rPr>
          <w:rFonts w:ascii="Cambria" w:hAnsi="Cambria" w:cs="Cambria"/>
        </w:rPr>
        <w:t>ā</w:t>
      </w:r>
      <w:r w:rsidRPr="002568BF">
        <w:rPr>
          <w:rFonts w:ascii="INSIGHTSPerpetua" w:hAnsi="INSIGHTSPerpetua"/>
        </w:rPr>
        <w:t>s</w:t>
      </w:r>
      <w:r w:rsidRPr="002568BF">
        <w:rPr>
          <w:rFonts w:ascii="Cambria" w:hAnsi="Cambria" w:cs="Cambria"/>
        </w:rPr>
        <w:t>ā</w:t>
      </w:r>
      <w:r w:rsidRPr="002568BF">
        <w:rPr>
          <w:rFonts w:ascii="INSIGHTSPerpetua" w:hAnsi="INSIGHTSPerpetua"/>
        </w:rPr>
        <w:t>n</w:t>
      </w:r>
      <w:r w:rsidRPr="002568BF">
        <w:rPr>
          <w:rFonts w:ascii="INSIGHTSPerpetua" w:hAnsi="INSIGHTSPerpetua"/>
          <w:rtl/>
        </w:rPr>
        <w:t>.</w:t>
      </w:r>
      <w:r w:rsidR="002F0087">
        <w:rPr>
          <w:rStyle w:val="EndnoteReference"/>
          <w:rFonts w:ascii="INSIGHTSPerpetua" w:hAnsi="INSIGHTSPerpetua"/>
          <w:rtl/>
        </w:rPr>
        <w:endnoteReference w:id="30"/>
      </w:r>
    </w:p>
    <w:p w:rsidR="002568BF" w:rsidRPr="002568BF" w:rsidRDefault="002568BF" w:rsidP="002F0087">
      <w:pPr>
        <w:bidi w:val="0"/>
        <w:spacing w:line="240" w:lineRule="auto"/>
        <w:ind w:left="144" w:right="144"/>
        <w:jc w:val="both"/>
        <w:rPr>
          <w:rFonts w:ascii="INSIGHTSPerpetua" w:hAnsi="INSIGHTSPerpetua"/>
        </w:rPr>
      </w:pPr>
      <w:r w:rsidRPr="002568BF">
        <w:rPr>
          <w:rFonts w:ascii="INSIGHTSPerpetua" w:hAnsi="INSIGHTSPerpetua"/>
          <w:rtl/>
        </w:rPr>
        <w:lastRenderedPageBreak/>
        <w:t>4</w:t>
      </w:r>
      <w:r w:rsidR="00BD5024">
        <w:rPr>
          <w:rFonts w:ascii="INSIGHTSPerpetua" w:hAnsi="INSIGHTSPerpetua"/>
        </w:rPr>
        <w:t>)</w:t>
      </w:r>
      <w:r w:rsidR="002F0087">
        <w:rPr>
          <w:rFonts w:ascii="INSIGHTSPerpetua" w:hAnsi="INSIGHTSPerpetua"/>
        </w:rPr>
        <w:t>.</w:t>
      </w:r>
      <w:r w:rsidRPr="002568BF">
        <w:rPr>
          <w:rFonts w:ascii="INSIGHTSPerpetua" w:hAnsi="INSIGHTSPerpetua"/>
          <w:rtl/>
        </w:rPr>
        <w:t xml:space="preserve"> </w:t>
      </w:r>
      <w:r w:rsidRPr="002568BF">
        <w:rPr>
          <w:rFonts w:ascii="INSIGHTSPerpetua" w:hAnsi="INSIGHTSPerpetua"/>
        </w:rPr>
        <w:t>Mush</w:t>
      </w:r>
      <w:r w:rsidRPr="002568BF">
        <w:rPr>
          <w:rFonts w:ascii="Cambria" w:hAnsi="Cambria" w:cs="Cambria"/>
        </w:rPr>
        <w:t>ā</w:t>
      </w:r>
      <w:r w:rsidRPr="002568BF">
        <w:rPr>
          <w:rFonts w:ascii="INSIGHTSPerpetua" w:hAnsi="INSIGHTSPerpetua"/>
        </w:rPr>
        <w:t>ja</w:t>
      </w:r>
      <w:r w:rsidRPr="002568BF">
        <w:t>ʿ</w:t>
      </w:r>
      <w:r w:rsidRPr="002568BF">
        <w:rPr>
          <w:rFonts w:ascii="INSIGHTSPerpetua" w:hAnsi="INSIGHTSPerpetua"/>
        </w:rPr>
        <w:t xml:space="preserve"> ibn Mas</w:t>
      </w:r>
      <w:r w:rsidRPr="002568BF">
        <w:t>ʿū</w:t>
      </w:r>
      <w:r w:rsidRPr="002568BF">
        <w:rPr>
          <w:rFonts w:ascii="INSIGHTSPerpetua" w:hAnsi="INSIGHTSPerpetua"/>
        </w:rPr>
        <w:t>d al-Sulam</w:t>
      </w:r>
      <w:r w:rsidRPr="002568BF">
        <w:rPr>
          <w:rFonts w:ascii="Cambria" w:hAnsi="Cambria" w:cs="Cambria"/>
        </w:rPr>
        <w:t>ī</w:t>
      </w:r>
      <w:r w:rsidRPr="002568BF">
        <w:rPr>
          <w:rFonts w:ascii="INSIGHTSPerpetua" w:hAnsi="INSIGHTSPerpetua"/>
        </w:rPr>
        <w:t xml:space="preserve"> (d. 36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the conqueror of Balochistan, and also led successful expeditions into Kabul and Kerman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Following his victories, Muslims permanently settled in Balochistan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He was martyred in 36 AH at the Battle of Jamal, fighting on behalf of </w:t>
      </w:r>
      <w:r w:rsidRPr="002568BF">
        <w:t>ʿĀʾ</w:t>
      </w:r>
      <w:r w:rsidRPr="002568BF">
        <w:rPr>
          <w:rFonts w:ascii="INSIGHTSPerpetua" w:hAnsi="INSIGHTSPerpetua"/>
        </w:rPr>
        <w:t>ishah (RA)</w:t>
      </w:r>
      <w:r w:rsidRPr="002568BF">
        <w:rPr>
          <w:rFonts w:ascii="INSIGHTSPerpetua" w:hAnsi="INSIGHTSPerpetua"/>
          <w:rtl/>
        </w:rPr>
        <w:t>.</w:t>
      </w:r>
      <w:r w:rsidR="00085CBA">
        <w:rPr>
          <w:rStyle w:val="EndnoteReference"/>
          <w:rFonts w:ascii="INSIGHTSPerpetua" w:hAnsi="INSIGHTSPerpetua"/>
          <w:rtl/>
        </w:rPr>
        <w:endnoteReference w:id="31"/>
      </w:r>
    </w:p>
    <w:p w:rsidR="002568BF" w:rsidRPr="002568BF" w:rsidRDefault="002568BF" w:rsidP="00085CBA">
      <w:pPr>
        <w:bidi w:val="0"/>
        <w:spacing w:line="240" w:lineRule="auto"/>
        <w:ind w:left="144" w:right="144"/>
        <w:jc w:val="both"/>
        <w:rPr>
          <w:rFonts w:ascii="INSIGHTSPerpetua" w:hAnsi="INSIGHTSPerpetua"/>
        </w:rPr>
      </w:pPr>
      <w:r w:rsidRPr="002568BF">
        <w:rPr>
          <w:rFonts w:ascii="INSIGHTSPerpetua" w:hAnsi="INSIGHTSPerpetua"/>
          <w:rtl/>
        </w:rPr>
        <w:t xml:space="preserve">(5. </w:t>
      </w:r>
      <w:r w:rsidRPr="002568BF">
        <w:t>ʿ</w:t>
      </w:r>
      <w:r w:rsidRPr="002568BF">
        <w:rPr>
          <w:rFonts w:ascii="INSIGHTSPerpetua" w:hAnsi="INSIGHTSPerpetua"/>
        </w:rPr>
        <w:t>Abd al-Ra</w:t>
      </w:r>
      <w:r w:rsidRPr="002568BF">
        <w:rPr>
          <w:rFonts w:ascii="Cambria" w:hAnsi="Cambria" w:cs="Cambria"/>
        </w:rPr>
        <w:t>ḥ</w:t>
      </w:r>
      <w:r w:rsidRPr="002568BF">
        <w:rPr>
          <w:rFonts w:ascii="INSIGHTSPerpetua" w:hAnsi="INSIGHTSPerpetua"/>
        </w:rPr>
        <w:t>m</w:t>
      </w:r>
      <w:r w:rsidRPr="002568BF">
        <w:rPr>
          <w:rFonts w:ascii="Cambria" w:hAnsi="Cambria" w:cs="Cambria"/>
        </w:rPr>
        <w:t>ā</w:t>
      </w:r>
      <w:r w:rsidRPr="002568BF">
        <w:rPr>
          <w:rFonts w:ascii="INSIGHTSPerpetua" w:hAnsi="INSIGHTSPerpetua"/>
        </w:rPr>
        <w:t>n ibn Samura al-Qurash</w:t>
      </w:r>
      <w:r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He accepted Islam at the Conquest of Makkah (8 AH) — his original name was </w:t>
      </w:r>
      <w:r w:rsidRPr="002568BF">
        <w:t>ʿ</w:t>
      </w:r>
      <w:r w:rsidRPr="002568BF">
        <w:rPr>
          <w:rFonts w:ascii="INSIGHTSPerpetua" w:hAnsi="INSIGHTSPerpetua"/>
        </w:rPr>
        <w:t>Abd Ka</w:t>
      </w:r>
      <w:r w:rsidRPr="002568BF">
        <w:t>ʿ</w:t>
      </w:r>
      <w:r w:rsidRPr="002568BF">
        <w:rPr>
          <w:rFonts w:ascii="INSIGHTSPerpetua" w:hAnsi="INSIGHTSPerpetua"/>
        </w:rPr>
        <w:t>b, which the Prophet</w:t>
      </w:r>
      <w:r w:rsidRPr="002568BF">
        <w:rPr>
          <w:rFonts w:ascii="INSIGHTSPerpetua" w:hAnsi="INSIGHTSPerpetua"/>
          <w:rtl/>
        </w:rPr>
        <w:t xml:space="preserve"> ﷺ </w:t>
      </w:r>
      <w:r w:rsidRPr="002568BF">
        <w:rPr>
          <w:rFonts w:ascii="INSIGHTSPerpetua" w:hAnsi="INSIGHTSPerpetua"/>
        </w:rPr>
        <w:t xml:space="preserve">changed to </w:t>
      </w:r>
      <w:r w:rsidRPr="002568BF">
        <w:t>ʿ</w:t>
      </w:r>
      <w:r w:rsidRPr="002568BF">
        <w:rPr>
          <w:rFonts w:ascii="INSIGHTSPerpetua" w:hAnsi="INSIGHTSPerpetua"/>
        </w:rPr>
        <w:t>Abd al-Ra</w:t>
      </w:r>
      <w:r w:rsidRPr="002568BF">
        <w:rPr>
          <w:rFonts w:ascii="Cambria" w:hAnsi="Cambria" w:cs="Cambria"/>
        </w:rPr>
        <w:t>ḥ</w:t>
      </w:r>
      <w:r w:rsidRPr="002568BF">
        <w:rPr>
          <w:rFonts w:ascii="INSIGHTSPerpetua" w:hAnsi="INSIGHTSPerpetua"/>
        </w:rPr>
        <w:t>m</w:t>
      </w:r>
      <w:r w:rsidRPr="002568BF">
        <w:rPr>
          <w:rFonts w:ascii="Cambria" w:hAnsi="Cambria" w:cs="Cambria"/>
        </w:rPr>
        <w:t>ā</w:t>
      </w:r>
      <w:r w:rsidRPr="002568BF">
        <w:rPr>
          <w:rFonts w:ascii="INSIGHTSPerpetua" w:hAnsi="INSIGHTSPerpetua"/>
        </w:rPr>
        <w:t>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courageous and capable general, he launched campaigns across Balochistan, attacking Berenj, Kech, and surrounding areas, and was victorious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lived about 50 years</w:t>
      </w:r>
      <w:r w:rsidRPr="002568BF">
        <w:rPr>
          <w:rFonts w:ascii="INSIGHTSPerpetua" w:hAnsi="INSIGHTSPerpetua"/>
          <w:rtl/>
        </w:rPr>
        <w:t>.</w:t>
      </w:r>
      <w:r w:rsidR="00085CBA">
        <w:rPr>
          <w:rStyle w:val="EndnoteReference"/>
          <w:rFonts w:ascii="INSIGHTSPerpetua" w:hAnsi="INSIGHTSPerpetua"/>
          <w:rtl/>
        </w:rPr>
        <w:endnoteReference w:id="32"/>
      </w:r>
    </w:p>
    <w:p w:rsidR="002568BF" w:rsidRPr="002568BF" w:rsidRDefault="00BD5024" w:rsidP="00085CBA">
      <w:pPr>
        <w:bidi w:val="0"/>
        <w:spacing w:line="240" w:lineRule="auto"/>
        <w:ind w:right="144"/>
        <w:jc w:val="both"/>
        <w:rPr>
          <w:rFonts w:ascii="INSIGHTSPerpetua" w:hAnsi="INSIGHTSPerpetua"/>
        </w:rPr>
      </w:pPr>
      <w:r>
        <w:rPr>
          <w:rFonts w:ascii="INSIGHTSPerpetua" w:hAnsi="INSIGHTSPerpetua"/>
        </w:rPr>
        <w:t xml:space="preserve">   </w:t>
      </w:r>
      <w:r w:rsidR="00085CBA">
        <w:rPr>
          <w:rFonts w:ascii="INSIGHTSPerpetua" w:hAnsi="INSIGHTSPerpetua"/>
        </w:rPr>
        <w:t>6</w:t>
      </w:r>
      <w:r>
        <w:rPr>
          <w:rFonts w:ascii="INSIGHTSPerpetua" w:hAnsi="INSIGHTSPerpetua"/>
        </w:rPr>
        <w:t>)</w:t>
      </w:r>
      <w:r w:rsidR="002568BF" w:rsidRPr="002568BF">
        <w:rPr>
          <w:rFonts w:ascii="INSIGHTSPerpetua" w:hAnsi="INSIGHTSPerpetua"/>
          <w:rtl/>
        </w:rPr>
        <w:t xml:space="preserve">. </w:t>
      </w:r>
      <w:r w:rsidR="002568BF" w:rsidRPr="002568BF">
        <w:rPr>
          <w:rFonts w:ascii="INSIGHTSPerpetua" w:hAnsi="INSIGHTSPerpetua"/>
        </w:rPr>
        <w:t>Sa</w:t>
      </w:r>
      <w:r w:rsidR="002568BF" w:rsidRPr="002568BF">
        <w:t>ʿī</w:t>
      </w:r>
      <w:r w:rsidR="002568BF" w:rsidRPr="002568BF">
        <w:rPr>
          <w:rFonts w:ascii="INSIGHTSPerpetua" w:hAnsi="INSIGHTSPerpetua"/>
        </w:rPr>
        <w:t>d ibn Kanda al-Qushayr</w:t>
      </w:r>
      <w:r w:rsidR="002568BF"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His date of death is unknown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During the caliphate of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 xml:space="preserve">n (RA), he served as governor of Makran and was martyred in 35 AH, around the time of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w:t>
      </w:r>
      <w:r w:rsidRPr="002568BF">
        <w:rPr>
          <w:rFonts w:ascii="INSIGHTSPerpetua" w:hAnsi="INSIGHTSPerpetua" w:cs="INSIGHTSPerpetua"/>
        </w:rPr>
        <w:t>’</w:t>
      </w:r>
      <w:r w:rsidRPr="002568BF">
        <w:rPr>
          <w:rFonts w:ascii="INSIGHTSPerpetua" w:hAnsi="INSIGHTSPerpetua"/>
        </w:rPr>
        <w:t>s assassination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is counted among the trustworthy narrators (thiqat al-rij</w:t>
      </w:r>
      <w:r w:rsidRPr="002568BF">
        <w:rPr>
          <w:rFonts w:ascii="Cambria" w:hAnsi="Cambria" w:cs="Cambria"/>
        </w:rPr>
        <w:t>ā</w:t>
      </w:r>
      <w:r w:rsidRPr="002568BF">
        <w:rPr>
          <w:rFonts w:ascii="INSIGHTSPerpetua" w:hAnsi="INSIGHTSPerpetua"/>
        </w:rPr>
        <w:t>l)</w:t>
      </w:r>
      <w:r w:rsidRPr="002568BF">
        <w:rPr>
          <w:rFonts w:ascii="INSIGHTSPerpetua" w:hAnsi="INSIGHTSPerpetua"/>
          <w:rtl/>
        </w:rPr>
        <w:t>.</w:t>
      </w:r>
      <w:r w:rsidR="00085CBA">
        <w:rPr>
          <w:rStyle w:val="EndnoteReference"/>
          <w:rFonts w:ascii="INSIGHTSPerpetua" w:hAnsi="INSIGHTSPerpetua"/>
          <w:rtl/>
        </w:rPr>
        <w:endnoteReference w:id="33"/>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7</w:t>
      </w:r>
      <w:r w:rsidR="00BD5024">
        <w:rPr>
          <w:rFonts w:ascii="INSIGHTSPerpetua" w:hAnsi="INSIGHTSPerpetua"/>
        </w:rPr>
        <w:t>)</w:t>
      </w:r>
      <w:r w:rsidRPr="002568BF">
        <w:rPr>
          <w:rFonts w:ascii="INSIGHTSPerpetua" w:hAnsi="INSIGHTSPerpetua"/>
          <w:rtl/>
        </w:rPr>
        <w:t xml:space="preserve">. </w:t>
      </w:r>
      <w:r w:rsidRPr="002568BF">
        <w:rPr>
          <w:rFonts w:ascii="INSIGHTSPerpetua" w:hAnsi="INSIGHTSPerpetua"/>
        </w:rPr>
        <w:t>R</w:t>
      </w:r>
      <w:r w:rsidRPr="002568BF">
        <w:rPr>
          <w:rFonts w:ascii="Cambria" w:hAnsi="Cambria" w:cs="Cambria"/>
        </w:rPr>
        <w:t>ā</w:t>
      </w:r>
      <w:r w:rsidRPr="002568BF">
        <w:rPr>
          <w:rFonts w:ascii="INSIGHTSPerpetua" w:hAnsi="INSIGHTSPerpetua"/>
        </w:rPr>
        <w:t xml:space="preserve">shid ibn </w:t>
      </w:r>
      <w:r w:rsidRPr="002568BF">
        <w:t>ʿ</w:t>
      </w:r>
      <w:r w:rsidRPr="002568BF">
        <w:rPr>
          <w:rFonts w:ascii="INSIGHTSPerpetua" w:hAnsi="INSIGHTSPerpetua"/>
        </w:rPr>
        <w:t>Amr al-Jad</w:t>
      </w:r>
      <w:r w:rsidRPr="002568BF">
        <w:rPr>
          <w:rFonts w:ascii="Cambria" w:hAnsi="Cambria" w:cs="Cambria"/>
        </w:rPr>
        <w:t>ī</w:t>
      </w:r>
      <w:r w:rsidRPr="002568BF">
        <w:rPr>
          <w:rFonts w:ascii="INSIGHTSPerpetua" w:hAnsi="INSIGHTSPerpetua"/>
        </w:rPr>
        <w:t>d</w:t>
      </w:r>
      <w:r w:rsidRPr="002568BF">
        <w:rPr>
          <w:rFonts w:ascii="Cambria" w:hAnsi="Cambria" w:cs="Cambria"/>
        </w:rPr>
        <w:t>ī</w:t>
      </w:r>
      <w:r w:rsidRPr="002568BF">
        <w:rPr>
          <w:rFonts w:ascii="INSIGHTSPerpetua" w:hAnsi="INSIGHTSPerpetua"/>
        </w:rPr>
        <w:t xml:space="preserve"> al-</w:t>
      </w:r>
      <w:r w:rsidRPr="002568BF">
        <w:t>ʿ</w:t>
      </w:r>
      <w:r w:rsidRPr="002568BF">
        <w:rPr>
          <w:rFonts w:ascii="INSIGHTSPerpetua" w:hAnsi="INSIGHTSPerpetua"/>
        </w:rPr>
        <w:t>Abd</w:t>
      </w:r>
      <w:r w:rsidRPr="002568BF">
        <w:rPr>
          <w:rFonts w:ascii="Cambria" w:hAnsi="Cambria" w:cs="Cambria"/>
        </w:rPr>
        <w:t>ī</w:t>
      </w:r>
      <w:r w:rsidRPr="002568BF">
        <w:rPr>
          <w:rFonts w:ascii="INSIGHTSPerpetua" w:hAnsi="INSIGHTSPerpetua"/>
        </w:rPr>
        <w:t xml:space="preserve"> al-Azd</w:t>
      </w:r>
      <w:r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maternally from the al-Jad</w:t>
      </w:r>
      <w:r w:rsidRPr="002568BF">
        <w:rPr>
          <w:rFonts w:ascii="Cambria" w:hAnsi="Cambria" w:cs="Cambria"/>
        </w:rPr>
        <w:t>ī</w:t>
      </w:r>
      <w:r w:rsidRPr="002568BF">
        <w:rPr>
          <w:rFonts w:ascii="INSIGHTSPerpetua" w:hAnsi="INSIGHTSPerpetua"/>
        </w:rPr>
        <w:t>d</w:t>
      </w:r>
      <w:r w:rsidRPr="002568BF">
        <w:rPr>
          <w:rFonts w:ascii="Cambria" w:hAnsi="Cambria" w:cs="Cambria"/>
        </w:rPr>
        <w:t>ī</w:t>
      </w:r>
      <w:r w:rsidRPr="002568BF">
        <w:rPr>
          <w:rFonts w:ascii="INSIGHTSPerpetua" w:hAnsi="INSIGHTSPerpetua"/>
        </w:rPr>
        <w:t xml:space="preserve"> tribe and called al-</w:t>
      </w:r>
      <w:r w:rsidRPr="002568BF">
        <w:t>ʿ</w:t>
      </w:r>
      <w:r w:rsidRPr="002568BF">
        <w:rPr>
          <w:rFonts w:ascii="INSIGHTSPerpetua" w:hAnsi="INSIGHTSPerpetua"/>
        </w:rPr>
        <w:t>Abd</w:t>
      </w:r>
      <w:r w:rsidRPr="002568BF">
        <w:rPr>
          <w:rFonts w:ascii="Cambria" w:hAnsi="Cambria" w:cs="Cambria"/>
        </w:rPr>
        <w:t>ī</w:t>
      </w:r>
      <w:r w:rsidRPr="002568BF">
        <w:rPr>
          <w:rFonts w:ascii="INSIGHTSPerpetua" w:hAnsi="INSIGHTSPerpetua"/>
        </w:rPr>
        <w:t xml:space="preserve"> due to his patronage status; al-Azd</w:t>
      </w:r>
      <w:r w:rsidRPr="002568BF">
        <w:rPr>
          <w:rFonts w:ascii="Cambria" w:hAnsi="Cambria" w:cs="Cambria"/>
        </w:rPr>
        <w:t>ī</w:t>
      </w:r>
      <w:r w:rsidRPr="002568BF">
        <w:rPr>
          <w:rFonts w:ascii="INSIGHTSPerpetua" w:hAnsi="INSIGHTSPerpetua"/>
        </w:rPr>
        <w:t xml:space="preserve"> by tribal lineage </w:t>
      </w:r>
      <w:r w:rsidRPr="002568BF">
        <w:rPr>
          <w:rFonts w:ascii="INSIGHTSPerpetua" w:hAnsi="INSIGHTSPerpetua" w:cs="INSIGHTSPerpetua"/>
        </w:rPr>
        <w:t>—</w:t>
      </w:r>
      <w:r w:rsidRPr="002568BF">
        <w:rPr>
          <w:rFonts w:ascii="INSIGHTSPerpetua" w:hAnsi="INSIGHTSPerpetua"/>
        </w:rPr>
        <w:t xml:space="preserve"> the same tribe as the Aws and Khazraj</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took part in the Battle of Qal</w:t>
      </w:r>
      <w:r w:rsidRPr="002568BF">
        <w:rPr>
          <w:rFonts w:ascii="Cambria" w:hAnsi="Cambria" w:cs="Cambria"/>
        </w:rPr>
        <w:t>ā</w:t>
      </w:r>
      <w:r w:rsidRPr="002568BF">
        <w:rPr>
          <w:rFonts w:ascii="INSIGHTSPerpetua" w:hAnsi="INSIGHTSPerpetua"/>
        </w:rPr>
        <w:t xml:space="preserve">t during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w:t>
      </w:r>
      <w:r w:rsidRPr="002568BF">
        <w:rPr>
          <w:rFonts w:ascii="INSIGHTSPerpetua" w:hAnsi="INSIGHTSPerpetua" w:cs="INSIGHTSPerpetua"/>
        </w:rPr>
        <w:t>’</w:t>
      </w:r>
      <w:r w:rsidRPr="002568BF">
        <w:rPr>
          <w:rFonts w:ascii="INSIGHTSPerpetua" w:hAnsi="INSIGHTSPerpetua"/>
        </w:rPr>
        <w:t>s caliphate in 30 AH, and again under Mu</w:t>
      </w:r>
      <w:r w:rsidRPr="002568BF">
        <w:t>ʿā</w:t>
      </w:r>
      <w:r w:rsidRPr="002568BF">
        <w:rPr>
          <w:rFonts w:ascii="INSIGHTSPerpetua" w:hAnsi="INSIGHTSPerpetua"/>
        </w:rPr>
        <w:t>wiyah in 32 AH</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later appointed as governor of Makran in place of Sann</w:t>
      </w:r>
      <w:r w:rsidRPr="002568BF">
        <w:rPr>
          <w:rFonts w:ascii="Cambria" w:hAnsi="Cambria" w:cs="Cambria"/>
        </w:rPr>
        <w:t>ā</w:t>
      </w:r>
      <w:r w:rsidRPr="002568BF">
        <w:rPr>
          <w:rFonts w:ascii="INSIGHTSPerpetua" w:hAnsi="INSIGHTSPerpetua"/>
        </w:rPr>
        <w:t>n ibn Salma</w:t>
      </w:r>
      <w:r w:rsidRPr="002568BF">
        <w:rPr>
          <w:rFonts w:ascii="INSIGHTSPerpetua" w:hAnsi="INSIGHTSPerpetua"/>
          <w:rtl/>
        </w:rPr>
        <w:t>.</w:t>
      </w:r>
      <w:r w:rsidR="00085CBA">
        <w:rPr>
          <w:rStyle w:val="EndnoteReference"/>
          <w:rFonts w:ascii="INSIGHTSPerpetua" w:hAnsi="INSIGHTSPerpetua"/>
          <w:rtl/>
        </w:rPr>
        <w:endnoteReference w:id="34"/>
      </w:r>
    </w:p>
    <w:p w:rsidR="00085CBA" w:rsidRPr="002568BF" w:rsidRDefault="00085CBA" w:rsidP="00085CBA">
      <w:pPr>
        <w:bidi w:val="0"/>
        <w:spacing w:line="240" w:lineRule="auto"/>
        <w:ind w:left="144" w:right="144"/>
        <w:jc w:val="both"/>
        <w:rPr>
          <w:rFonts w:ascii="INSIGHTSPerpetua" w:hAnsi="INSIGHTSPerpetua"/>
        </w:rPr>
      </w:pPr>
    </w:p>
    <w:p w:rsidR="002568BF" w:rsidRDefault="002568BF" w:rsidP="00505C99">
      <w:pPr>
        <w:bidi w:val="0"/>
        <w:spacing w:line="240" w:lineRule="auto"/>
        <w:ind w:left="144" w:right="144"/>
        <w:jc w:val="both"/>
        <w:rPr>
          <w:rFonts w:ascii="INSIGHTSPerpetua" w:hAnsi="INSIGHTSPerpetua"/>
          <w:b/>
          <w:bCs/>
        </w:rPr>
      </w:pPr>
      <w:r w:rsidRPr="00085CBA">
        <w:rPr>
          <w:rFonts w:ascii="INSIGHTSPerpetua" w:hAnsi="INSIGHTSPerpetua"/>
          <w:b/>
          <w:bCs/>
        </w:rPr>
        <w:t xml:space="preserve">During the Caliphate of </w:t>
      </w:r>
      <w:r w:rsidRPr="00085CBA">
        <w:rPr>
          <w:b/>
          <w:bCs/>
        </w:rPr>
        <w:t>ʿ</w:t>
      </w:r>
      <w:r w:rsidRPr="00085CBA">
        <w:rPr>
          <w:rFonts w:ascii="INSIGHTSPerpetua" w:hAnsi="INSIGHTSPerpetua"/>
          <w:b/>
          <w:bCs/>
        </w:rPr>
        <w:t>Al</w:t>
      </w:r>
      <w:r w:rsidRPr="00085CBA">
        <w:rPr>
          <w:rFonts w:ascii="Cambria" w:hAnsi="Cambria" w:cs="Cambria"/>
          <w:b/>
          <w:bCs/>
        </w:rPr>
        <w:t>ī</w:t>
      </w:r>
      <w:r w:rsidRPr="00085CBA">
        <w:rPr>
          <w:rFonts w:ascii="INSIGHTSPerpetua" w:hAnsi="INSIGHTSPerpetua"/>
          <w:b/>
          <w:bCs/>
        </w:rPr>
        <w:t xml:space="preserve"> ibn Ab</w:t>
      </w:r>
      <w:r w:rsidRPr="00085CBA">
        <w:rPr>
          <w:rFonts w:ascii="Cambria" w:hAnsi="Cambria" w:cs="Cambria"/>
          <w:b/>
          <w:bCs/>
        </w:rPr>
        <w:t>ī</w:t>
      </w:r>
      <w:r w:rsidRPr="00085CBA">
        <w:rPr>
          <w:rFonts w:ascii="INSIGHTSPerpetua" w:hAnsi="INSIGHTSPerpetua"/>
          <w:b/>
          <w:bCs/>
        </w:rPr>
        <w:t xml:space="preserve"> </w:t>
      </w:r>
      <w:r w:rsidRPr="00085CBA">
        <w:rPr>
          <w:rFonts w:ascii="Cambria" w:hAnsi="Cambria" w:cs="Cambria"/>
          <w:b/>
          <w:bCs/>
        </w:rPr>
        <w:t>Ṭā</w:t>
      </w:r>
      <w:r w:rsidRPr="00085CBA">
        <w:rPr>
          <w:rFonts w:ascii="INSIGHTSPerpetua" w:hAnsi="INSIGHTSPerpetua"/>
          <w:b/>
          <w:bCs/>
        </w:rPr>
        <w:t>lib (35</w:t>
      </w:r>
      <w:r w:rsidRPr="00085CBA">
        <w:rPr>
          <w:rFonts w:ascii="INSIGHTSPerpetua" w:hAnsi="INSIGHTSPerpetua" w:cs="INSIGHTSPerpetua"/>
          <w:b/>
          <w:bCs/>
        </w:rPr>
        <w:t>–</w:t>
      </w:r>
      <w:r w:rsidRPr="00085CBA">
        <w:rPr>
          <w:rFonts w:ascii="INSIGHTSPerpetua" w:hAnsi="INSIGHTSPerpetua"/>
          <w:b/>
          <w:bCs/>
        </w:rPr>
        <w:t>40 AH)</w:t>
      </w:r>
    </w:p>
    <w:p w:rsidR="00085CBA" w:rsidRPr="00085CBA" w:rsidRDefault="00085CBA" w:rsidP="00085CBA">
      <w:pPr>
        <w:bidi w:val="0"/>
        <w:spacing w:line="240" w:lineRule="auto"/>
        <w:ind w:left="144" w:right="144"/>
        <w:jc w:val="both"/>
        <w:rPr>
          <w:rFonts w:ascii="INSIGHTSPerpetua" w:hAnsi="INSIGHTSPerpetua"/>
          <w:b/>
          <w:bCs/>
        </w:rPr>
      </w:pPr>
    </w:p>
    <w:p w:rsidR="002568BF" w:rsidRPr="002568BF" w:rsidRDefault="002568BF" w:rsidP="00DF0193">
      <w:pPr>
        <w:bidi w:val="0"/>
        <w:spacing w:line="240" w:lineRule="auto"/>
        <w:ind w:left="144" w:right="144"/>
        <w:jc w:val="both"/>
        <w:rPr>
          <w:rFonts w:ascii="INSIGHTSPerpetua" w:hAnsi="INSIGHTSPerpetua"/>
        </w:rPr>
      </w:pPr>
      <w:r w:rsidRPr="002568BF">
        <w:rPr>
          <w:rFonts w:ascii="INSIGHTSPerpetua" w:hAnsi="INSIGHTSPerpetua"/>
          <w:rtl/>
        </w:rPr>
        <w:t>1</w:t>
      </w:r>
      <w:r w:rsidR="00BD5024">
        <w:rPr>
          <w:rFonts w:ascii="INSIGHTSPerpetua" w:hAnsi="INSIGHTSPerpetua"/>
        </w:rPr>
        <w:t>)</w:t>
      </w:r>
      <w:r w:rsidRPr="002568BF">
        <w:rPr>
          <w:rFonts w:ascii="INSIGHTSPerpetua" w:hAnsi="INSIGHTSPerpetua"/>
          <w:rtl/>
        </w:rPr>
        <w:t xml:space="preserve"> </w:t>
      </w:r>
      <w:r w:rsidR="00DF0193">
        <w:rPr>
          <w:rFonts w:ascii="INSIGHTSPerpetua" w:hAnsi="INSIGHTSPerpetua"/>
        </w:rPr>
        <w:t>.</w:t>
      </w:r>
      <w:r w:rsidRPr="00DF0193">
        <w:rPr>
          <w:rFonts w:ascii="INSIGHTSPerpetua" w:hAnsi="INSIGHTSPerpetua"/>
          <w:b/>
          <w:bCs/>
        </w:rPr>
        <w:t>Q</w:t>
      </w:r>
      <w:r w:rsidRPr="00DF0193">
        <w:rPr>
          <w:rFonts w:ascii="Cambria" w:hAnsi="Cambria" w:cs="Cambria"/>
          <w:b/>
          <w:bCs/>
        </w:rPr>
        <w:t>ā</w:t>
      </w:r>
      <w:r w:rsidRPr="00DF0193">
        <w:rPr>
          <w:rFonts w:ascii="INSIGHTSPerpetua" w:hAnsi="INSIGHTSPerpetua"/>
          <w:b/>
          <w:bCs/>
        </w:rPr>
        <w:t>ghir ibn Waghr</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T</w:t>
      </w:r>
      <w:r w:rsidRPr="002568BF">
        <w:rPr>
          <w:rFonts w:ascii="Cambria" w:hAnsi="Cambria" w:cs="Cambria"/>
        </w:rPr>
        <w:t>ā</w:t>
      </w:r>
      <w:r w:rsidRPr="002568BF">
        <w:rPr>
          <w:rFonts w:ascii="INSIGHTSPerpetua" w:hAnsi="INSIGHTSPerpetua"/>
        </w:rPr>
        <w:t>bi</w:t>
      </w:r>
      <w:r w:rsidRPr="002568BF">
        <w:t>ʿī</w:t>
      </w:r>
      <w:r w:rsidRPr="002568BF">
        <w:rPr>
          <w:rFonts w:ascii="INSIGHTSPerpetua" w:hAnsi="INSIGHTSPerpetua"/>
        </w:rPr>
        <w:t xml:space="preserve"> (Successor), though his date of death is not recorded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During </w:t>
      </w:r>
      <w:r w:rsidRPr="002568BF">
        <w:t>ʿ</w:t>
      </w:r>
      <w:r w:rsidRPr="002568BF">
        <w:rPr>
          <w:rFonts w:ascii="INSIGHTSPerpetua" w:hAnsi="INSIGHTSPerpetua"/>
        </w:rPr>
        <w:t>Al</w:t>
      </w:r>
      <w:r w:rsidRPr="002568BF">
        <w:rPr>
          <w:rFonts w:ascii="Cambria" w:hAnsi="Cambria" w:cs="Cambria"/>
        </w:rPr>
        <w:t>ī</w:t>
      </w:r>
      <w:r w:rsidRPr="002568BF">
        <w:rPr>
          <w:rFonts w:ascii="INSIGHTSPerpetua" w:hAnsi="INSIGHTSPerpetua" w:cs="INSIGHTSPerpetua"/>
        </w:rPr>
        <w:t>’</w:t>
      </w:r>
      <w:r w:rsidRPr="002568BF">
        <w:rPr>
          <w:rFonts w:ascii="INSIGHTSPerpetua" w:hAnsi="INSIGHTSPerpetua"/>
        </w:rPr>
        <w:t>s caliphate, he led an expedition against Qal</w:t>
      </w:r>
      <w:r w:rsidRPr="002568BF">
        <w:rPr>
          <w:rFonts w:ascii="Cambria" w:hAnsi="Cambria" w:cs="Cambria"/>
        </w:rPr>
        <w:t>ā</w:t>
      </w:r>
      <w:r w:rsidRPr="002568BF">
        <w:rPr>
          <w:rFonts w:ascii="INSIGHTSPerpetua" w:hAnsi="INSIGHTSPerpetua"/>
        </w:rPr>
        <w:t>t (in Balochistan)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When his soldiers cried “All</w:t>
      </w:r>
      <w:r w:rsidRPr="002568BF">
        <w:rPr>
          <w:rFonts w:ascii="Cambria" w:hAnsi="Cambria" w:cs="Cambria"/>
        </w:rPr>
        <w:t>ā</w:t>
      </w:r>
      <w:r w:rsidRPr="002568BF">
        <w:rPr>
          <w:rFonts w:ascii="INSIGHTSPerpetua" w:hAnsi="INSIGHTSPerpetua"/>
        </w:rPr>
        <w:t>hu Akbar!</w:t>
      </w:r>
      <w:r w:rsidRPr="002568BF">
        <w:rPr>
          <w:rFonts w:ascii="INSIGHTSPerpetua" w:hAnsi="INSIGHTSPerpetua" w:cs="INSIGHTSPerpetua"/>
        </w:rPr>
        <w:t>”</w:t>
      </w:r>
      <w:r w:rsidRPr="002568BF">
        <w:rPr>
          <w:rFonts w:ascii="INSIGHTSPerpetua" w:hAnsi="INSIGHTSPerpetua"/>
        </w:rPr>
        <w:t>, the enemy fled in panic</w:t>
      </w:r>
      <w:r w:rsidRPr="002568BF">
        <w:rPr>
          <w:rFonts w:ascii="INSIGHTSPerpetua" w:hAnsi="INSIGHTSPerpetua"/>
          <w:rtl/>
        </w:rPr>
        <w:t>.</w:t>
      </w:r>
      <w:r w:rsidR="00846B79">
        <w:rPr>
          <w:rStyle w:val="EndnoteReference"/>
          <w:rFonts w:ascii="INSIGHTSPerpetua" w:hAnsi="INSIGHTSPerpetua"/>
          <w:rtl/>
        </w:rPr>
        <w:endnoteReference w:id="35"/>
      </w: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2.</w:t>
      </w:r>
      <w:r w:rsidR="00BD5024">
        <w:rPr>
          <w:rFonts w:ascii="INSIGHTSPerpetua" w:hAnsi="INSIGHTSPerpetua"/>
        </w:rPr>
        <w:t>)</w:t>
      </w:r>
      <w:r w:rsidR="002568BF" w:rsidRPr="002568BF">
        <w:rPr>
          <w:rFonts w:ascii="INSIGHTSPerpetua" w:hAnsi="INSIGHTSPerpetua"/>
          <w:rtl/>
        </w:rPr>
        <w:t xml:space="preserve"> </w:t>
      </w:r>
      <w:r w:rsidR="002568BF" w:rsidRPr="002568BF">
        <w:rPr>
          <w:rFonts w:ascii="Cambria" w:hAnsi="Cambria" w:cs="Cambria"/>
        </w:rPr>
        <w:t>Ḥā</w:t>
      </w:r>
      <w:r w:rsidR="002568BF" w:rsidRPr="002568BF">
        <w:rPr>
          <w:rFonts w:ascii="INSIGHTSPerpetua" w:hAnsi="INSIGHTSPerpetua"/>
        </w:rPr>
        <w:t>rith ibn Murrah al-</w:t>
      </w:r>
      <w:r w:rsidR="002568BF" w:rsidRPr="002568BF">
        <w:t>ʿ</w:t>
      </w:r>
      <w:r w:rsidR="002568BF" w:rsidRPr="002568BF">
        <w:rPr>
          <w:rFonts w:ascii="INSIGHTSPerpetua" w:hAnsi="INSIGHTSPerpetua"/>
        </w:rPr>
        <w:t>Abd</w:t>
      </w:r>
      <w:r w:rsidR="002568BF" w:rsidRPr="002568BF">
        <w:rPr>
          <w:rFonts w:ascii="Cambria" w:hAnsi="Cambria" w:cs="Cambria"/>
        </w:rPr>
        <w:t>ī</w:t>
      </w:r>
      <w:r w:rsidR="002568BF" w:rsidRPr="002568BF">
        <w:rPr>
          <w:rFonts w:ascii="INSIGHTSPerpetua" w:hAnsi="INSIGHTSPerpetua"/>
        </w:rPr>
        <w:t xml:space="preserve"> (d. 42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native of Bahrain, he conquered Gand</w:t>
      </w:r>
      <w:r w:rsidRPr="002568BF">
        <w:rPr>
          <w:rFonts w:ascii="Cambria" w:hAnsi="Cambria" w:cs="Cambria"/>
        </w:rPr>
        <w:t>ā</w:t>
      </w:r>
      <w:r w:rsidRPr="002568BF">
        <w:rPr>
          <w:rFonts w:ascii="INSIGHTSPerpetua" w:hAnsi="INSIGHTSPerpetua"/>
        </w:rPr>
        <w:t>wah (Qand As</w:t>
      </w:r>
      <w:r w:rsidRPr="002568BF">
        <w:rPr>
          <w:rFonts w:ascii="Cambria" w:hAnsi="Cambria" w:cs="Cambria"/>
        </w:rPr>
        <w:t>ī</w:t>
      </w:r>
      <w:r w:rsidRPr="002568BF">
        <w:rPr>
          <w:rFonts w:ascii="INSIGHTSPerpetua" w:hAnsi="INSIGHTSPerpetua"/>
        </w:rPr>
        <w:t>l) and Qayq</w:t>
      </w:r>
      <w:r w:rsidRPr="002568BF">
        <w:rPr>
          <w:rFonts w:ascii="Cambria" w:hAnsi="Cambria" w:cs="Cambria"/>
        </w:rPr>
        <w:t>ā</w:t>
      </w:r>
      <w:r w:rsidRPr="002568BF">
        <w:rPr>
          <w:rFonts w:ascii="INSIGHTSPerpetua" w:hAnsi="INSIGHTSPerpetua"/>
        </w:rPr>
        <w:t>n (Qal</w:t>
      </w:r>
      <w:r w:rsidRPr="002568BF">
        <w:rPr>
          <w:rFonts w:ascii="Cambria" w:hAnsi="Cambria" w:cs="Cambria"/>
        </w:rPr>
        <w:t>ā</w:t>
      </w:r>
      <w:r w:rsidRPr="002568BF">
        <w:rPr>
          <w:rFonts w:ascii="INSIGHTSPerpetua" w:hAnsi="INSIGHTSPerpetua"/>
        </w:rPr>
        <w:t xml:space="preserve">t) with </w:t>
      </w:r>
      <w:r w:rsidRPr="002568BF">
        <w:t>ʿ</w:t>
      </w:r>
      <w:r w:rsidRPr="002568BF">
        <w:rPr>
          <w:rFonts w:ascii="INSIGHTSPerpetua" w:hAnsi="INSIGHTSPerpetua"/>
        </w:rPr>
        <w:t>Al</w:t>
      </w:r>
      <w:r w:rsidRPr="002568BF">
        <w:rPr>
          <w:rFonts w:ascii="Cambria" w:hAnsi="Cambria" w:cs="Cambria"/>
        </w:rPr>
        <w:t>ī</w:t>
      </w:r>
      <w:r w:rsidRPr="002568BF">
        <w:rPr>
          <w:rFonts w:ascii="INSIGHTSPerpetua" w:hAnsi="INSIGHTSPerpetua" w:cs="INSIGHTSPerpetua"/>
        </w:rPr>
        <w:t>’</w:t>
      </w:r>
      <w:r w:rsidRPr="002568BF">
        <w:rPr>
          <w:rFonts w:ascii="INSIGHTSPerpetua" w:hAnsi="INSIGHTSPerpetua"/>
        </w:rPr>
        <w:t>s permission in 36 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was later martyred in Qal</w:t>
      </w:r>
      <w:r w:rsidRPr="002568BF">
        <w:rPr>
          <w:rFonts w:ascii="Cambria" w:hAnsi="Cambria" w:cs="Cambria"/>
        </w:rPr>
        <w:t>ā</w:t>
      </w:r>
      <w:r w:rsidRPr="002568BF">
        <w:rPr>
          <w:rFonts w:ascii="INSIGHTSPerpetua" w:hAnsi="INSIGHTSPerpetua"/>
        </w:rPr>
        <w:t>t in 42 AH during the caliphate of Mu</w:t>
      </w:r>
      <w:r w:rsidRPr="002568BF">
        <w:t>ʿā</w:t>
      </w:r>
      <w:r w:rsidRPr="002568BF">
        <w:rPr>
          <w:rFonts w:ascii="INSIGHTSPerpetua" w:hAnsi="INSIGHTSPerpetua"/>
        </w:rPr>
        <w:t>wiyah</w:t>
      </w:r>
      <w:r w:rsidRPr="002568BF">
        <w:rPr>
          <w:rFonts w:ascii="INSIGHTSPerpetua" w:hAnsi="INSIGHTSPerpetua"/>
          <w:rtl/>
        </w:rPr>
        <w:t>.</w:t>
      </w:r>
      <w:r w:rsidR="00846B79">
        <w:rPr>
          <w:rStyle w:val="EndnoteReference"/>
          <w:rFonts w:ascii="INSIGHTSPerpetua" w:hAnsi="INSIGHTSPerpetua"/>
          <w:rtl/>
        </w:rPr>
        <w:endnoteReference w:id="36"/>
      </w:r>
    </w:p>
    <w:p w:rsidR="002568BF" w:rsidRPr="002568BF" w:rsidRDefault="00846B79" w:rsidP="00505C99">
      <w:pPr>
        <w:bidi w:val="0"/>
        <w:spacing w:line="240" w:lineRule="auto"/>
        <w:ind w:left="144" w:right="144"/>
        <w:jc w:val="both"/>
        <w:rPr>
          <w:rFonts w:ascii="INSIGHTSPerpetua" w:hAnsi="INSIGHTSPerpetua"/>
        </w:rPr>
      </w:pPr>
      <w:r>
        <w:rPr>
          <w:rFonts w:ascii="INSIGHTSPerpetua" w:hAnsi="INSIGHTSPerpetua"/>
        </w:rPr>
        <w:lastRenderedPageBreak/>
        <w:t>3</w:t>
      </w:r>
      <w:r w:rsidR="00BD5024">
        <w:rPr>
          <w:rFonts w:ascii="INSIGHTSPerpetua" w:hAnsi="INSIGHTSPerpetua"/>
        </w:rPr>
        <w:t>)</w:t>
      </w:r>
      <w:r>
        <w:rPr>
          <w:rFonts w:ascii="INSIGHTSPerpetua" w:hAnsi="INSIGHTSPerpetua"/>
        </w:rPr>
        <w:t>.</w:t>
      </w:r>
      <w:r w:rsidR="002568BF" w:rsidRPr="002568BF">
        <w:rPr>
          <w:rFonts w:ascii="Cambria" w:hAnsi="Cambria" w:cs="Cambria"/>
        </w:rPr>
        <w:t>Ḥ</w:t>
      </w:r>
      <w:r w:rsidR="002568BF" w:rsidRPr="002568BF">
        <w:rPr>
          <w:rFonts w:ascii="INSIGHTSPerpetua" w:hAnsi="INSIGHTSPerpetua"/>
        </w:rPr>
        <w:t>urayth ibn R</w:t>
      </w:r>
      <w:r w:rsidR="002568BF" w:rsidRPr="002568BF">
        <w:rPr>
          <w:rFonts w:ascii="Cambria" w:hAnsi="Cambria" w:cs="Cambria"/>
        </w:rPr>
        <w:t>ā</w:t>
      </w:r>
      <w:r w:rsidR="002568BF" w:rsidRPr="002568BF">
        <w:rPr>
          <w:rFonts w:ascii="INSIGHTSPerpetua" w:hAnsi="INSIGHTSPerpetua"/>
        </w:rPr>
        <w:t>shid al-N</w:t>
      </w:r>
      <w:r w:rsidR="002568BF" w:rsidRPr="002568BF">
        <w:rPr>
          <w:rFonts w:ascii="Cambria" w:hAnsi="Cambria" w:cs="Cambria"/>
        </w:rPr>
        <w:t>ā</w:t>
      </w:r>
      <w:r w:rsidR="002568BF" w:rsidRPr="002568BF">
        <w:rPr>
          <w:rFonts w:ascii="INSIGHTSPerpetua" w:hAnsi="INSIGHTSPerpetua"/>
        </w:rPr>
        <w:t>j</w:t>
      </w:r>
      <w:r w:rsidR="002568BF"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T</w:t>
      </w:r>
      <w:r w:rsidRPr="002568BF">
        <w:rPr>
          <w:rFonts w:ascii="Cambria" w:hAnsi="Cambria" w:cs="Cambria"/>
        </w:rPr>
        <w:t>ā</w:t>
      </w:r>
      <w:r w:rsidRPr="002568BF">
        <w:rPr>
          <w:rFonts w:ascii="INSIGHTSPerpetua" w:hAnsi="INSIGHTSPerpetua"/>
        </w:rPr>
        <w:t>bi</w:t>
      </w:r>
      <w:r w:rsidRPr="002568BF">
        <w:t>ʿī</w:t>
      </w:r>
      <w:r w:rsidRPr="002568BF">
        <w:rPr>
          <w:rFonts w:ascii="INSIGHTSPerpetua" w:hAnsi="INSIGHTSPerpetua"/>
        </w:rPr>
        <w:t xml:space="preserve"> from the Ban</w:t>
      </w:r>
      <w:r w:rsidRPr="002568BF">
        <w:rPr>
          <w:rFonts w:ascii="Cambria" w:hAnsi="Cambria" w:cs="Cambria"/>
        </w:rPr>
        <w:t>ū</w:t>
      </w:r>
      <w:r w:rsidRPr="002568BF">
        <w:rPr>
          <w:rFonts w:ascii="INSIGHTSPerpetua" w:hAnsi="INSIGHTSPerpetua"/>
        </w:rPr>
        <w:t xml:space="preserve"> N</w:t>
      </w:r>
      <w:r w:rsidRPr="002568BF">
        <w:rPr>
          <w:rFonts w:ascii="Cambria" w:hAnsi="Cambria" w:cs="Cambria"/>
        </w:rPr>
        <w:t>ā</w:t>
      </w:r>
      <w:r w:rsidRPr="002568BF">
        <w:rPr>
          <w:rFonts w:ascii="INSIGHTSPerpetua" w:hAnsi="INSIGHTSPerpetua"/>
        </w:rPr>
        <w:t xml:space="preserve">jiya, a branch of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w:t>
      </w:r>
      <w:r w:rsidRPr="002568BF">
        <w:rPr>
          <w:rFonts w:ascii="INSIGHTSPerpetua" w:hAnsi="INSIGHTSPerpetua" w:cs="INSIGHTSPerpetua"/>
        </w:rPr>
        <w:t>’</w:t>
      </w:r>
      <w:r w:rsidRPr="002568BF">
        <w:rPr>
          <w:rFonts w:ascii="INSIGHTSPerpetua" w:hAnsi="INSIGHTSPerpetua"/>
        </w:rPr>
        <w:t>s clan of Quraysh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met the Prophet</w:t>
      </w:r>
      <w:r w:rsidRPr="002568BF">
        <w:rPr>
          <w:rFonts w:ascii="INSIGHTSPerpetua" w:hAnsi="INSIGHTSPerpetua"/>
          <w:rtl/>
        </w:rPr>
        <w:t xml:space="preserve"> ﷺ </w:t>
      </w:r>
      <w:r w:rsidRPr="002568BF">
        <w:rPr>
          <w:rFonts w:ascii="INSIGHTSPerpetua" w:hAnsi="INSIGHTSPerpetua"/>
        </w:rPr>
        <w:t>in person and is believed to have visited Balochistan (Makran)</w:t>
      </w:r>
      <w:r w:rsidRPr="002568BF">
        <w:rPr>
          <w:rFonts w:ascii="INSIGHTSPerpetua" w:hAnsi="INSIGHTSPerpetua"/>
          <w:rtl/>
        </w:rPr>
        <w:t>.</w:t>
      </w:r>
      <w:r w:rsidR="00846B79">
        <w:rPr>
          <w:rStyle w:val="EndnoteReference"/>
          <w:rFonts w:ascii="INSIGHTSPerpetua" w:hAnsi="INSIGHTSPerpetua"/>
          <w:rtl/>
        </w:rPr>
        <w:endnoteReference w:id="37"/>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After the martyrdom of </w:t>
      </w:r>
      <w:r w:rsidRPr="002568BF">
        <w:t>ʿ</w:t>
      </w:r>
      <w:r w:rsidRPr="002568BF">
        <w:rPr>
          <w:rFonts w:ascii="INSIGHTSPerpetua" w:hAnsi="INSIGHTSPerpetua"/>
        </w:rPr>
        <w:t>Al</w:t>
      </w:r>
      <w:r w:rsidRPr="002568BF">
        <w:rPr>
          <w:rFonts w:ascii="Cambria" w:hAnsi="Cambria" w:cs="Cambria"/>
        </w:rPr>
        <w:t>ī</w:t>
      </w:r>
      <w:r w:rsidRPr="002568BF">
        <w:rPr>
          <w:rFonts w:ascii="INSIGHTSPerpetua" w:hAnsi="INSIGHTSPerpetua"/>
        </w:rPr>
        <w:t xml:space="preserve"> (RA), Im</w:t>
      </w:r>
      <w:r w:rsidRPr="002568BF">
        <w:rPr>
          <w:rFonts w:ascii="Cambria" w:hAnsi="Cambria" w:cs="Cambria"/>
        </w:rPr>
        <w:t>ā</w:t>
      </w:r>
      <w:r w:rsidRPr="002568BF">
        <w:rPr>
          <w:rFonts w:ascii="INSIGHTSPerpetua" w:hAnsi="INSIGHTSPerpetua"/>
        </w:rPr>
        <w:t xml:space="preserve">m </w:t>
      </w:r>
      <w:r w:rsidRPr="002568BF">
        <w:rPr>
          <w:rFonts w:ascii="Cambria" w:hAnsi="Cambria" w:cs="Cambria"/>
        </w:rPr>
        <w:t>Ḥ</w:t>
      </w:r>
      <w:r w:rsidRPr="002568BF">
        <w:rPr>
          <w:rFonts w:ascii="INSIGHTSPerpetua" w:hAnsi="INSIGHTSPerpetua"/>
        </w:rPr>
        <w:t>asan (RA) was pledged allegiance to as caliph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six months, he abdicated in favor of Am</w:t>
      </w:r>
      <w:r w:rsidRPr="002568BF">
        <w:rPr>
          <w:rFonts w:ascii="Cambria" w:hAnsi="Cambria" w:cs="Cambria"/>
        </w:rPr>
        <w:t>ī</w:t>
      </w:r>
      <w:r w:rsidRPr="002568BF">
        <w:rPr>
          <w:rFonts w:ascii="INSIGHTSPerpetua" w:hAnsi="INSIGHTSPerpetua"/>
        </w:rPr>
        <w:t>r Mu</w:t>
      </w:r>
      <w:r w:rsidRPr="002568BF">
        <w:t>ʿā</w:t>
      </w:r>
      <w:r w:rsidRPr="002568BF">
        <w:rPr>
          <w:rFonts w:ascii="INSIGHTSPerpetua" w:hAnsi="INSIGHTSPerpetua"/>
        </w:rPr>
        <w:t>wiyah (RA), bringing an end to the era of the Rightly Guided Caliphs (al-Khulaf</w:t>
      </w:r>
      <w:r w:rsidRPr="002568BF">
        <w:rPr>
          <w:rFonts w:ascii="Cambria" w:hAnsi="Cambria" w:cs="Cambria"/>
        </w:rPr>
        <w:t>āʾ</w:t>
      </w:r>
      <w:r w:rsidRPr="002568BF">
        <w:rPr>
          <w:rFonts w:ascii="INSIGHTSPerpetua" w:hAnsi="INSIGHTSPerpetua"/>
        </w:rPr>
        <w:t xml:space="preserve"> al-R</w:t>
      </w:r>
      <w:r w:rsidRPr="002568BF">
        <w:rPr>
          <w:rFonts w:ascii="Cambria" w:hAnsi="Cambria" w:cs="Cambria"/>
        </w:rPr>
        <w:t>ā</w:t>
      </w:r>
      <w:r w:rsidRPr="002568BF">
        <w:rPr>
          <w:rFonts w:ascii="INSIGHTSPerpetua" w:hAnsi="INSIGHTSPerpetua"/>
        </w:rPr>
        <w:t>shid</w:t>
      </w:r>
      <w:r w:rsidRPr="002568BF">
        <w:rPr>
          <w:rFonts w:ascii="Cambria" w:hAnsi="Cambria" w:cs="Cambria"/>
        </w:rPr>
        <w:t>ū</w:t>
      </w:r>
      <w:r w:rsidRPr="002568BF">
        <w:rPr>
          <w:rFonts w:ascii="INSIGHTSPerpetua" w:hAnsi="INSIGHTSPerpetua"/>
        </w:rPr>
        <w:t>n)</w:t>
      </w:r>
      <w:r w:rsidRPr="002568BF">
        <w:rPr>
          <w:rFonts w:ascii="INSIGHTSPerpetua" w:hAnsi="INSIGHTSPerpetua"/>
          <w:rtl/>
        </w:rPr>
        <w:t>.</w:t>
      </w:r>
      <w:r w:rsidR="00846B79">
        <w:rPr>
          <w:rStyle w:val="EndnoteReference"/>
          <w:rFonts w:ascii="INSIGHTSPerpetua" w:hAnsi="INSIGHTSPerpetua"/>
          <w:rtl/>
        </w:rPr>
        <w:endnoteReference w:id="38"/>
      </w:r>
    </w:p>
    <w:p w:rsidR="00846B79" w:rsidRDefault="00846B79" w:rsidP="00505C99">
      <w:pPr>
        <w:bidi w:val="0"/>
        <w:spacing w:line="240" w:lineRule="auto"/>
        <w:ind w:left="144" w:right="144"/>
        <w:jc w:val="both"/>
        <w:rPr>
          <w:rFonts w:ascii="INSIGHTSPerpetua" w:hAnsi="INSIGHTSPerpetua"/>
        </w:rPr>
      </w:pPr>
    </w:p>
    <w:p w:rsidR="002568BF" w:rsidRDefault="002568BF" w:rsidP="00846B79">
      <w:pPr>
        <w:bidi w:val="0"/>
        <w:spacing w:line="240" w:lineRule="auto"/>
        <w:ind w:left="144" w:right="144"/>
        <w:jc w:val="both"/>
        <w:rPr>
          <w:rFonts w:ascii="INSIGHTSPerpetua" w:hAnsi="INSIGHTSPerpetua"/>
          <w:b/>
          <w:bCs/>
        </w:rPr>
      </w:pPr>
      <w:r w:rsidRPr="00846B79">
        <w:rPr>
          <w:rFonts w:ascii="INSIGHTSPerpetua" w:hAnsi="INSIGHTSPerpetua"/>
          <w:b/>
          <w:bCs/>
        </w:rPr>
        <w:t>During the Umayyad Caliphate (41–132 AH)</w:t>
      </w:r>
    </w:p>
    <w:p w:rsidR="00846B79" w:rsidRPr="00846B79" w:rsidRDefault="00846B79" w:rsidP="00846B79">
      <w:pPr>
        <w:bidi w:val="0"/>
        <w:spacing w:line="240" w:lineRule="auto"/>
        <w:ind w:left="144" w:right="144"/>
        <w:jc w:val="both"/>
        <w:rPr>
          <w:rFonts w:ascii="INSIGHTSPerpetua" w:hAnsi="INSIGHTSPerpetua"/>
          <w:b/>
          <w:bCs/>
        </w:rPr>
      </w:pPr>
    </w:p>
    <w:p w:rsidR="002568BF" w:rsidRPr="002568BF" w:rsidRDefault="00846B79" w:rsidP="00505C99">
      <w:pPr>
        <w:bidi w:val="0"/>
        <w:spacing w:line="240" w:lineRule="auto"/>
        <w:ind w:left="144" w:right="144"/>
        <w:jc w:val="both"/>
        <w:rPr>
          <w:rFonts w:ascii="INSIGHTSPerpetua" w:hAnsi="INSIGHTSPerpetua"/>
        </w:rPr>
      </w:pPr>
      <w:r>
        <w:rPr>
          <w:rFonts w:ascii="INSIGHTSPerpetua" w:hAnsi="INSIGHTSPerpetua"/>
        </w:rPr>
        <w:t>1.</w:t>
      </w:r>
      <w:r w:rsidR="002568BF" w:rsidRPr="002568BF">
        <w:rPr>
          <w:rFonts w:ascii="INSIGHTSPerpetua" w:hAnsi="INSIGHTSPerpetua"/>
          <w:rtl/>
        </w:rPr>
        <w:t xml:space="preserve"> </w:t>
      </w:r>
      <w:r w:rsidR="002568BF" w:rsidRPr="002568BF">
        <w:t>ʿ</w:t>
      </w:r>
      <w:r w:rsidR="002568BF" w:rsidRPr="002568BF">
        <w:rPr>
          <w:rFonts w:ascii="INSIGHTSPerpetua" w:hAnsi="INSIGHTSPerpetua"/>
        </w:rPr>
        <w:t xml:space="preserve">Umar ibn </w:t>
      </w:r>
      <w:r w:rsidR="002568BF" w:rsidRPr="002568BF">
        <w:t>ʿ</w:t>
      </w:r>
      <w:r w:rsidR="002568BF" w:rsidRPr="002568BF">
        <w:rPr>
          <w:rFonts w:ascii="INSIGHTSPerpetua" w:hAnsi="INSIGHTSPerpetua"/>
        </w:rPr>
        <w:t>Ubayd All</w:t>
      </w:r>
      <w:r w:rsidR="002568BF" w:rsidRPr="002568BF">
        <w:rPr>
          <w:rFonts w:ascii="Cambria" w:hAnsi="Cambria" w:cs="Cambria"/>
        </w:rPr>
        <w:t>ā</w:t>
      </w:r>
      <w:r w:rsidR="002568BF" w:rsidRPr="002568BF">
        <w:rPr>
          <w:rFonts w:ascii="INSIGHTSPerpetua" w:hAnsi="INSIGHTSPerpetua"/>
        </w:rPr>
        <w:t>h (d. 84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His father, </w:t>
      </w:r>
      <w:r w:rsidRPr="002568BF">
        <w:t>ʿ</w:t>
      </w:r>
      <w:r w:rsidRPr="002568BF">
        <w:rPr>
          <w:rFonts w:ascii="INSIGHTSPerpetua" w:hAnsi="INSIGHTSPerpetua"/>
        </w:rPr>
        <w:t>Abd All</w:t>
      </w:r>
      <w:r w:rsidRPr="002568BF">
        <w:rPr>
          <w:rFonts w:ascii="Cambria" w:hAnsi="Cambria" w:cs="Cambria"/>
        </w:rPr>
        <w:t>ā</w:t>
      </w:r>
      <w:r w:rsidRPr="002568BF">
        <w:rPr>
          <w:rFonts w:ascii="INSIGHTSPerpetua" w:hAnsi="INSIGHTSPerpetua"/>
        </w:rPr>
        <w:t xml:space="preserve">h ibn </w:t>
      </w:r>
      <w:r w:rsidRPr="002568BF">
        <w:t>ʿ</w:t>
      </w:r>
      <w:r w:rsidRPr="002568BF">
        <w:rPr>
          <w:rFonts w:ascii="INSIGHTSPerpetua" w:hAnsi="INSIGHTSPerpetua"/>
        </w:rPr>
        <w:t>Umar al-Tam</w:t>
      </w:r>
      <w:r w:rsidRPr="002568BF">
        <w:rPr>
          <w:rFonts w:ascii="Cambria" w:hAnsi="Cambria" w:cs="Cambria"/>
        </w:rPr>
        <w:t>ī</w:t>
      </w:r>
      <w:r w:rsidRPr="002568BF">
        <w:rPr>
          <w:rFonts w:ascii="INSIGHTSPerpetua" w:hAnsi="INSIGHTSPerpetua"/>
        </w:rPr>
        <w:t>m</w:t>
      </w:r>
      <w:r w:rsidRPr="002568BF">
        <w:rPr>
          <w:rFonts w:ascii="Cambria" w:hAnsi="Cambria" w:cs="Cambria"/>
        </w:rPr>
        <w:t>ī</w:t>
      </w:r>
      <w:r w:rsidRPr="002568BF">
        <w:rPr>
          <w:rFonts w:ascii="INSIGHTSPerpetua" w:hAnsi="INSIGHTSPerpetua"/>
        </w:rPr>
        <w:t>, had served as governor of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t>ʿ</w:t>
      </w:r>
      <w:r w:rsidRPr="002568BF">
        <w:rPr>
          <w:rFonts w:ascii="INSIGHTSPerpetua" w:hAnsi="INSIGHTSPerpetua"/>
        </w:rPr>
        <w:t>Umar attacked and conquered Armanh</w:t>
      </w:r>
      <w:r w:rsidRPr="002568BF">
        <w:rPr>
          <w:rFonts w:ascii="Cambria" w:hAnsi="Cambria" w:cs="Cambria"/>
        </w:rPr>
        <w:t>ī</w:t>
      </w:r>
      <w:r w:rsidRPr="002568BF">
        <w:rPr>
          <w:rFonts w:ascii="INSIGHTSPerpetua" w:hAnsi="INSIGHTSPerpetua"/>
        </w:rPr>
        <w:t>lah (present-day Lasbela), where he also built a mosque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further captured Qandah</w:t>
      </w:r>
      <w:r w:rsidRPr="002568BF">
        <w:rPr>
          <w:rFonts w:ascii="Cambria" w:hAnsi="Cambria" w:cs="Cambria"/>
        </w:rPr>
        <w:t>ī</w:t>
      </w:r>
      <w:r w:rsidRPr="002568BF">
        <w:rPr>
          <w:rFonts w:ascii="INSIGHTSPerpetua" w:hAnsi="INSIGHTSPerpetua"/>
        </w:rPr>
        <w:t>l (modern Gand</w:t>
      </w:r>
      <w:r w:rsidRPr="002568BF">
        <w:rPr>
          <w:rFonts w:ascii="Cambria" w:hAnsi="Cambria" w:cs="Cambria"/>
        </w:rPr>
        <w:t>ā</w:t>
      </w:r>
      <w:r w:rsidRPr="002568BF">
        <w:rPr>
          <w:rFonts w:ascii="INSIGHTSPerpetua" w:hAnsi="INSIGHTSPerpetua"/>
        </w:rPr>
        <w:t>wah)</w:t>
      </w:r>
      <w:r w:rsidRPr="002568BF">
        <w:rPr>
          <w:rFonts w:ascii="INSIGHTSPerpetua" w:hAnsi="INSIGHTSPerpetua"/>
          <w:rtl/>
        </w:rPr>
        <w:t>.</w:t>
      </w:r>
      <w:r w:rsidR="00846B79">
        <w:rPr>
          <w:rStyle w:val="EndnoteReference"/>
          <w:rFonts w:ascii="INSIGHTSPerpetua" w:hAnsi="INSIGHTSPerpetua"/>
          <w:rtl/>
        </w:rPr>
        <w:endnoteReference w:id="39"/>
      </w:r>
    </w:p>
    <w:p w:rsidR="002568BF" w:rsidRPr="002568BF" w:rsidRDefault="00846B79" w:rsidP="00505C99">
      <w:pPr>
        <w:bidi w:val="0"/>
        <w:spacing w:line="240" w:lineRule="auto"/>
        <w:ind w:left="144" w:right="144"/>
        <w:jc w:val="both"/>
        <w:rPr>
          <w:rFonts w:ascii="INSIGHTSPerpetua" w:hAnsi="INSIGHTSPerpetua"/>
        </w:rPr>
      </w:pPr>
      <w:r>
        <w:rPr>
          <w:rFonts w:ascii="INSIGHTSPerpetua" w:hAnsi="INSIGHTSPerpetua"/>
        </w:rPr>
        <w:t xml:space="preserve">2. </w:t>
      </w:r>
      <w:r w:rsidR="002568BF" w:rsidRPr="002568BF">
        <w:rPr>
          <w:rFonts w:ascii="INSIGHTSPerpetua" w:hAnsi="INSIGHTSPerpetua"/>
        </w:rPr>
        <w:t>Ab</w:t>
      </w:r>
      <w:r w:rsidR="002568BF" w:rsidRPr="002568BF">
        <w:rPr>
          <w:rFonts w:ascii="Cambria" w:hAnsi="Cambria" w:cs="Cambria"/>
        </w:rPr>
        <w:t>ū</w:t>
      </w:r>
      <w:r w:rsidR="002568BF" w:rsidRPr="002568BF">
        <w:rPr>
          <w:rFonts w:ascii="INSIGHTSPerpetua" w:hAnsi="INSIGHTSPerpetua"/>
        </w:rPr>
        <w:t xml:space="preserve"> al-Yam</w:t>
      </w:r>
      <w:r w:rsidR="002568BF" w:rsidRPr="002568BF">
        <w:rPr>
          <w:rFonts w:ascii="Cambria" w:hAnsi="Cambria" w:cs="Cambria"/>
        </w:rPr>
        <w:t>ā</w:t>
      </w:r>
      <w:r w:rsidR="002568BF" w:rsidRPr="002568BF">
        <w:rPr>
          <w:rFonts w:ascii="INSIGHTSPerpetua" w:hAnsi="INSIGHTSPerpetua"/>
        </w:rPr>
        <w:t>n al-Ma</w:t>
      </w:r>
      <w:r w:rsidR="002568BF" w:rsidRPr="002568BF">
        <w:t>ʿ</w:t>
      </w:r>
      <w:r w:rsidR="002568BF" w:rsidRPr="002568BF">
        <w:rPr>
          <w:rFonts w:ascii="INSIGHTSPerpetua" w:hAnsi="INSIGHTSPerpetua"/>
        </w:rPr>
        <w:t>l</w:t>
      </w:r>
      <w:r w:rsidR="002568BF" w:rsidRPr="002568BF">
        <w:rPr>
          <w:rFonts w:ascii="Cambria" w:hAnsi="Cambria" w:cs="Cambria"/>
        </w:rPr>
        <w:t>ā</w:t>
      </w:r>
      <w:r w:rsidR="002568BF" w:rsidRPr="002568BF">
        <w:rPr>
          <w:rFonts w:ascii="INSIGHTSPerpetua" w:hAnsi="INSIGHTSPerpetua"/>
        </w:rPr>
        <w:t xml:space="preserve"> al-Ba</w:t>
      </w:r>
      <w:r w:rsidR="002568BF" w:rsidRPr="002568BF">
        <w:rPr>
          <w:rFonts w:ascii="Cambria" w:hAnsi="Cambria" w:cs="Cambria"/>
        </w:rPr>
        <w:t>ṣ</w:t>
      </w:r>
      <w:r w:rsidR="002568BF" w:rsidRPr="002568BF">
        <w:rPr>
          <w:rFonts w:ascii="INSIGHTSPerpetua" w:hAnsi="INSIGHTSPerpetua"/>
        </w:rPr>
        <w:t>r</w:t>
      </w:r>
      <w:r w:rsidR="002568BF" w:rsidRPr="002568BF">
        <w:rPr>
          <w:rFonts w:ascii="Cambria" w:hAnsi="Cambria" w:cs="Cambria"/>
        </w:rPr>
        <w:t>ī</w:t>
      </w:r>
    </w:p>
    <w:p w:rsidR="002568BF" w:rsidRPr="002568BF" w:rsidRDefault="00BD5024" w:rsidP="00BD5024">
      <w:pPr>
        <w:bidi w:val="0"/>
        <w:spacing w:line="240" w:lineRule="auto"/>
        <w:ind w:left="144" w:right="144"/>
        <w:jc w:val="both"/>
        <w:rPr>
          <w:rFonts w:ascii="INSIGHTSPerpetua" w:hAnsi="INSIGHTSPerpetua"/>
        </w:rPr>
      </w:pPr>
      <w:r>
        <w:rPr>
          <w:rFonts w:ascii="INSIGHTSPerpetua" w:hAnsi="INSIGHTSPerpetua"/>
        </w:rPr>
        <w:t>(</w:t>
      </w:r>
      <w:r w:rsidR="002568BF" w:rsidRPr="002568BF">
        <w:rPr>
          <w:rFonts w:ascii="INSIGHTSPerpetua" w:hAnsi="INSIGHTSPerpetua"/>
        </w:rPr>
        <w:t>His date of death is not recorded in Asm</w:t>
      </w:r>
      <w:r w:rsidR="002568BF" w:rsidRPr="002568BF">
        <w:rPr>
          <w:rFonts w:ascii="Cambria" w:hAnsi="Cambria" w:cs="Cambria"/>
        </w:rPr>
        <w:t>āʾ</w:t>
      </w:r>
      <w:r w:rsidR="002568BF" w:rsidRPr="002568BF">
        <w:rPr>
          <w:rFonts w:ascii="INSIGHTSPerpetua" w:hAnsi="INSIGHTSPerpetua"/>
        </w:rPr>
        <w:t xml:space="preserve"> al-Rij</w:t>
      </w:r>
      <w:r w:rsidR="002568BF" w:rsidRPr="002568BF">
        <w:rPr>
          <w:rFonts w:ascii="Cambria" w:hAnsi="Cambria" w:cs="Cambria"/>
        </w:rPr>
        <w:t>ā</w:t>
      </w:r>
      <w:r w:rsidR="002568BF" w:rsidRPr="002568BF">
        <w:rPr>
          <w:rFonts w:ascii="INSIGHTSPerpetua" w:hAnsi="INSIGHTSPerpetua"/>
        </w:rPr>
        <w:t>l</w:t>
      </w:r>
      <w:r w:rsidR="002568BF" w:rsidRPr="002568BF">
        <w:rPr>
          <w:rFonts w:ascii="INSIGHTSPerpetua" w:hAnsi="INSIGHTSPerpetua"/>
          <w:rtl/>
        </w:rPr>
        <w:t>.</w:t>
      </w:r>
      <w:r>
        <w:rPr>
          <w:rFonts w:ascii="INSIGHTSPerpetua" w:hAnsi="INSIGHTSPerpetua"/>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participated in the Battle of Qal</w:t>
      </w:r>
      <w:r w:rsidRPr="002568BF">
        <w:rPr>
          <w:rFonts w:ascii="Cambria" w:hAnsi="Cambria" w:cs="Cambria"/>
        </w:rPr>
        <w:t>ā</w:t>
      </w:r>
      <w:r w:rsidRPr="002568BF">
        <w:rPr>
          <w:rFonts w:ascii="INSIGHTSPerpetua" w:hAnsi="INSIGHTSPerpetua"/>
        </w:rPr>
        <w:t>t (38 AH), where the enemy fled upon hearing the Muslim battle cry of All</w:t>
      </w:r>
      <w:r w:rsidRPr="002568BF">
        <w:rPr>
          <w:rFonts w:ascii="Cambria" w:hAnsi="Cambria" w:cs="Cambria"/>
        </w:rPr>
        <w:t>ā</w:t>
      </w:r>
      <w:r w:rsidRPr="002568BF">
        <w:rPr>
          <w:rFonts w:ascii="INSIGHTSPerpetua" w:hAnsi="INSIGHTSPerpetua"/>
        </w:rPr>
        <w:t>hu Akbar</w:t>
      </w:r>
      <w:r w:rsidRPr="002568BF">
        <w:rPr>
          <w:rFonts w:ascii="INSIGHTSPerpetua" w:hAnsi="INSIGHTSPerpetua"/>
          <w:rtl/>
        </w:rPr>
        <w:t>.</w:t>
      </w:r>
      <w:r w:rsidR="00846B79">
        <w:rPr>
          <w:rStyle w:val="EndnoteReference"/>
          <w:rFonts w:ascii="INSIGHTSPerpetua" w:hAnsi="INSIGHTSPerpetua"/>
          <w:rtl/>
        </w:rPr>
        <w:endnoteReference w:id="40"/>
      </w:r>
    </w:p>
    <w:p w:rsidR="002568BF" w:rsidRPr="002568BF" w:rsidRDefault="00846B79" w:rsidP="00505C99">
      <w:pPr>
        <w:bidi w:val="0"/>
        <w:spacing w:line="240" w:lineRule="auto"/>
        <w:ind w:left="144" w:right="144"/>
        <w:jc w:val="both"/>
        <w:rPr>
          <w:rFonts w:ascii="INSIGHTSPerpetua" w:hAnsi="INSIGHTSPerpetua"/>
        </w:rPr>
      </w:pPr>
      <w:r>
        <w:rPr>
          <w:rFonts w:ascii="INSIGHTSPerpetua" w:hAnsi="INSIGHTSPerpetua"/>
        </w:rPr>
        <w:t xml:space="preserve">3. </w:t>
      </w:r>
      <w:r w:rsidR="002568BF" w:rsidRPr="002568BF">
        <w:rPr>
          <w:rFonts w:ascii="INSIGHTSPerpetua" w:hAnsi="INSIGHTSPerpetua"/>
          <w:rtl/>
        </w:rPr>
        <w:t xml:space="preserve"> </w:t>
      </w:r>
      <w:r w:rsidR="002568BF" w:rsidRPr="002568BF">
        <w:rPr>
          <w:rFonts w:ascii="INSIGHTSPerpetua" w:hAnsi="INSIGHTSPerpetua"/>
        </w:rPr>
        <w:t>al-Muhallab ibn Ab</w:t>
      </w:r>
      <w:r w:rsidR="002568BF" w:rsidRPr="002568BF">
        <w:rPr>
          <w:rFonts w:ascii="Cambria" w:hAnsi="Cambria" w:cs="Cambria"/>
        </w:rPr>
        <w:t>ī</w:t>
      </w:r>
      <w:r w:rsidR="002568BF" w:rsidRPr="002568BF">
        <w:rPr>
          <w:rFonts w:ascii="INSIGHTSPerpetua" w:hAnsi="INSIGHTSPerpetua"/>
        </w:rPr>
        <w:t xml:space="preserve"> </w:t>
      </w:r>
      <w:r w:rsidR="002568BF" w:rsidRPr="002568BF">
        <w:rPr>
          <w:rFonts w:ascii="Cambria" w:hAnsi="Cambria" w:cs="Cambria"/>
        </w:rPr>
        <w:t>Ṣ</w:t>
      </w:r>
      <w:r w:rsidR="002568BF" w:rsidRPr="002568BF">
        <w:rPr>
          <w:rFonts w:ascii="INSIGHTSPerpetua" w:hAnsi="INSIGHTSPerpetua"/>
        </w:rPr>
        <w:t>ufra al-Azd</w:t>
      </w:r>
      <w:r w:rsidR="002568BF" w:rsidRPr="002568BF">
        <w:rPr>
          <w:rFonts w:ascii="Cambria" w:hAnsi="Cambria" w:cs="Cambria"/>
        </w:rPr>
        <w:t>ī</w:t>
      </w:r>
      <w:r w:rsidR="002568BF" w:rsidRPr="002568BF">
        <w:rPr>
          <w:rFonts w:ascii="INSIGHTSPerpetua" w:hAnsi="INSIGHTSPerpetua"/>
        </w:rPr>
        <w:t xml:space="preserve"> (d. 82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lived during the Prophet’s lifetime but did not meet him personally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44 AH, he fought in Makran, Qayq</w:t>
      </w:r>
      <w:r w:rsidRPr="002568BF">
        <w:rPr>
          <w:rFonts w:ascii="Cambria" w:hAnsi="Cambria" w:cs="Cambria"/>
        </w:rPr>
        <w:t>ā</w:t>
      </w:r>
      <w:r w:rsidRPr="002568BF">
        <w:rPr>
          <w:rFonts w:ascii="INSIGHTSPerpetua" w:hAnsi="INSIGHTSPerpetua"/>
        </w:rPr>
        <w:t>n (Qal</w:t>
      </w:r>
      <w:r w:rsidRPr="002568BF">
        <w:rPr>
          <w:rFonts w:ascii="Cambria" w:hAnsi="Cambria" w:cs="Cambria"/>
        </w:rPr>
        <w:t>ā</w:t>
      </w:r>
      <w:r w:rsidRPr="002568BF">
        <w:rPr>
          <w:rFonts w:ascii="INSIGHTSPerpetua" w:hAnsi="INSIGHTSPerpetua"/>
        </w:rPr>
        <w:t>t), N</w:t>
      </w:r>
      <w:r w:rsidRPr="002568BF">
        <w:rPr>
          <w:rFonts w:ascii="Cambria" w:hAnsi="Cambria" w:cs="Cambria"/>
        </w:rPr>
        <w:t>ā</w:t>
      </w:r>
      <w:r w:rsidRPr="002568BF">
        <w:rPr>
          <w:rFonts w:ascii="INSIGHTSPerpetua" w:hAnsi="INSIGHTSPerpetua"/>
        </w:rPr>
        <w:t>l, and Qandah</w:t>
      </w:r>
      <w:r w:rsidRPr="002568BF">
        <w:rPr>
          <w:rFonts w:ascii="Cambria" w:hAnsi="Cambria" w:cs="Cambria"/>
        </w:rPr>
        <w:t>ī</w:t>
      </w:r>
      <w:r w:rsidRPr="002568BF">
        <w:rPr>
          <w:rFonts w:ascii="INSIGHTSPerpetua" w:hAnsi="INSIGHTSPerpetua"/>
        </w:rPr>
        <w:t>l (Gand</w:t>
      </w:r>
      <w:r w:rsidRPr="002568BF">
        <w:rPr>
          <w:rFonts w:ascii="Cambria" w:hAnsi="Cambria" w:cs="Cambria"/>
        </w:rPr>
        <w:t>ā</w:t>
      </w:r>
      <w:r w:rsidRPr="002568BF">
        <w:rPr>
          <w:rFonts w:ascii="INSIGHTSPerpetua" w:hAnsi="INSIGHTSPerpetua"/>
        </w:rPr>
        <w:t>wah), extending campaigns as far as Bannu</w:t>
      </w:r>
      <w:r w:rsidRPr="002568BF">
        <w:rPr>
          <w:rFonts w:ascii="INSIGHTSPerpetua" w:hAnsi="INSIGHTSPerpetua"/>
          <w:rtl/>
        </w:rPr>
        <w:t>.</w:t>
      </w:r>
      <w:r w:rsidR="00846B79">
        <w:rPr>
          <w:rStyle w:val="EndnoteReference"/>
          <w:rFonts w:ascii="INSIGHTSPerpetua" w:hAnsi="INSIGHTSPerpetua"/>
          <w:rtl/>
        </w:rPr>
        <w:endnoteReference w:id="41"/>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4.</w:t>
      </w:r>
      <w:r w:rsidR="002568BF" w:rsidRPr="002568BF">
        <w:t>ʿ</w:t>
      </w:r>
      <w:r w:rsidR="002568BF" w:rsidRPr="002568BF">
        <w:rPr>
          <w:rFonts w:ascii="INSIGHTSPerpetua" w:hAnsi="INSIGHTSPerpetua"/>
        </w:rPr>
        <w:t>Abd All</w:t>
      </w:r>
      <w:r w:rsidR="002568BF" w:rsidRPr="002568BF">
        <w:rPr>
          <w:rFonts w:ascii="Cambria" w:hAnsi="Cambria" w:cs="Cambria"/>
        </w:rPr>
        <w:t>ā</w:t>
      </w:r>
      <w:r w:rsidR="002568BF" w:rsidRPr="002568BF">
        <w:rPr>
          <w:rFonts w:ascii="INSIGHTSPerpetua" w:hAnsi="INSIGHTSPerpetua"/>
        </w:rPr>
        <w:t>h al-Saww</w:t>
      </w:r>
      <w:r w:rsidR="002568BF" w:rsidRPr="002568BF">
        <w:rPr>
          <w:rFonts w:ascii="Cambria" w:hAnsi="Cambria" w:cs="Cambria"/>
        </w:rPr>
        <w:t>ā</w:t>
      </w:r>
      <w:r w:rsidR="002568BF" w:rsidRPr="002568BF">
        <w:rPr>
          <w:rFonts w:ascii="INSIGHTSPerpetua" w:hAnsi="INSIGHTSPerpetua"/>
        </w:rPr>
        <w:t>r al-</w:t>
      </w:r>
      <w:r w:rsidR="002568BF" w:rsidRPr="002568BF">
        <w:t>ʿ</w:t>
      </w:r>
      <w:r w:rsidR="002568BF" w:rsidRPr="002568BF">
        <w:rPr>
          <w:rFonts w:ascii="INSIGHTSPerpetua" w:hAnsi="INSIGHTSPerpetua"/>
        </w:rPr>
        <w:t>Abd</w:t>
      </w:r>
      <w:r w:rsidR="002568BF" w:rsidRPr="002568BF">
        <w:rPr>
          <w:rFonts w:ascii="Cambria" w:hAnsi="Cambria" w:cs="Cambria"/>
        </w:rPr>
        <w:t>ī</w:t>
      </w:r>
      <w:r w:rsidR="002568BF" w:rsidRPr="002568BF">
        <w:rPr>
          <w:rFonts w:ascii="INSIGHTSPerpetua" w:hAnsi="INSIGHTSPerpetua"/>
        </w:rPr>
        <w:t xml:space="preserve"> (d. 47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served as governor of Sindh under Amir Mu</w:t>
      </w:r>
      <w:r w:rsidRPr="002568BF">
        <w:t>ʿā</w:t>
      </w:r>
      <w:r w:rsidRPr="002568BF">
        <w:rPr>
          <w:rFonts w:ascii="INSIGHTSPerpetua" w:hAnsi="INSIGHTSPerpetua"/>
        </w:rPr>
        <w:t xml:space="preserve">wiyah (RA) </w:t>
      </w:r>
      <w:r w:rsidRPr="002568BF">
        <w:rPr>
          <w:rFonts w:ascii="INSIGHTSPerpetua" w:hAnsi="INSIGHTSPerpetua" w:cs="INSIGHTSPerpetua"/>
        </w:rPr>
        <w:t>—</w:t>
      </w:r>
      <w:r w:rsidRPr="002568BF">
        <w:rPr>
          <w:rFonts w:ascii="INSIGHTSPerpetua" w:hAnsi="INSIGHTSPerpetua"/>
        </w:rPr>
        <w:t xml:space="preserve"> at that time, Sindh included large parts of present-day Balochistan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led two successful military campaigns in Qal</w:t>
      </w:r>
      <w:r w:rsidRPr="002568BF">
        <w:rPr>
          <w:rFonts w:ascii="Cambria" w:hAnsi="Cambria" w:cs="Cambria"/>
        </w:rPr>
        <w:t>ā</w:t>
      </w:r>
      <w:r w:rsidRPr="002568BF">
        <w:rPr>
          <w:rFonts w:ascii="INSIGHTSPerpetua" w:hAnsi="INSIGHTSPerpetua"/>
        </w:rPr>
        <w:t>t</w:t>
      </w:r>
      <w:r w:rsidRPr="002568BF">
        <w:rPr>
          <w:rFonts w:ascii="INSIGHTSPerpetua" w:hAnsi="INSIGHTSPerpetua"/>
          <w:rtl/>
        </w:rPr>
        <w:t>.</w:t>
      </w:r>
      <w:r w:rsidR="00846B79">
        <w:rPr>
          <w:rStyle w:val="EndnoteReference"/>
          <w:rFonts w:ascii="INSIGHTSPerpetua" w:hAnsi="INSIGHTSPerpetua"/>
          <w:rtl/>
        </w:rPr>
        <w:endnoteReference w:id="42"/>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 xml:space="preserve">5. </w:t>
      </w:r>
      <w:r w:rsidR="002568BF" w:rsidRPr="002568BF">
        <w:rPr>
          <w:rFonts w:ascii="INSIGHTSPerpetua" w:hAnsi="INSIGHTSPerpetua"/>
          <w:rtl/>
        </w:rPr>
        <w:t xml:space="preserve"> </w:t>
      </w:r>
      <w:r w:rsidR="002568BF" w:rsidRPr="002568BF">
        <w:rPr>
          <w:rFonts w:ascii="INSIGHTSPerpetua" w:hAnsi="INSIGHTSPerpetua"/>
        </w:rPr>
        <w:t>Y</w:t>
      </w:r>
      <w:r w:rsidR="002568BF" w:rsidRPr="002568BF">
        <w:rPr>
          <w:rFonts w:ascii="Cambria" w:hAnsi="Cambria" w:cs="Cambria"/>
        </w:rPr>
        <w:t>ā</w:t>
      </w:r>
      <w:r w:rsidR="002568BF" w:rsidRPr="002568BF">
        <w:rPr>
          <w:rFonts w:ascii="INSIGHTSPerpetua" w:hAnsi="INSIGHTSPerpetua"/>
        </w:rPr>
        <w:t>sir ibn Saww</w:t>
      </w:r>
      <w:r w:rsidR="002568BF" w:rsidRPr="002568BF">
        <w:rPr>
          <w:rFonts w:ascii="Cambria" w:hAnsi="Cambria" w:cs="Cambria"/>
        </w:rPr>
        <w:t>ā</w:t>
      </w:r>
      <w:r w:rsidR="002568BF" w:rsidRPr="002568BF">
        <w:rPr>
          <w:rFonts w:ascii="INSIGHTSPerpetua" w:hAnsi="INSIGHTSPerpetua"/>
        </w:rPr>
        <w:t>r al-</w:t>
      </w:r>
      <w:r w:rsidR="002568BF" w:rsidRPr="002568BF">
        <w:t>ʿ</w:t>
      </w:r>
      <w:r w:rsidR="002568BF" w:rsidRPr="002568BF">
        <w:rPr>
          <w:rFonts w:ascii="INSIGHTSPerpetua" w:hAnsi="INSIGHTSPerpetua"/>
        </w:rPr>
        <w:t>Abd</w:t>
      </w:r>
      <w:r w:rsidR="002568BF" w:rsidRPr="002568BF">
        <w:rPr>
          <w:rFonts w:ascii="Cambria" w:hAnsi="Cambria" w:cs="Cambria"/>
        </w:rPr>
        <w:t>ī</w:t>
      </w:r>
    </w:p>
    <w:p w:rsidR="002568BF" w:rsidRPr="002568BF" w:rsidRDefault="00BD5024" w:rsidP="00BD5024">
      <w:pPr>
        <w:bidi w:val="0"/>
        <w:spacing w:line="240" w:lineRule="auto"/>
        <w:ind w:left="144" w:right="144"/>
        <w:jc w:val="both"/>
        <w:rPr>
          <w:rFonts w:ascii="INSIGHTSPerpetua" w:hAnsi="INSIGHTSPerpetua"/>
        </w:rPr>
      </w:pPr>
      <w:r>
        <w:rPr>
          <w:rFonts w:ascii="INSIGHTSPerpetua" w:hAnsi="INSIGHTSPerpetua"/>
        </w:rPr>
        <w:t>(</w:t>
      </w:r>
      <w:r w:rsidR="002568BF" w:rsidRPr="002568BF">
        <w:rPr>
          <w:rFonts w:ascii="INSIGHTSPerpetua" w:hAnsi="INSIGHTSPerpetua"/>
        </w:rPr>
        <w:t xml:space="preserve">Brother of </w:t>
      </w:r>
      <w:r w:rsidR="002568BF" w:rsidRPr="002568BF">
        <w:t>ʿ</w:t>
      </w:r>
      <w:r w:rsidR="002568BF" w:rsidRPr="002568BF">
        <w:rPr>
          <w:rFonts w:ascii="INSIGHTSPerpetua" w:hAnsi="INSIGHTSPerpetua"/>
        </w:rPr>
        <w:t>Abd All</w:t>
      </w:r>
      <w:r w:rsidR="002568BF" w:rsidRPr="002568BF">
        <w:rPr>
          <w:rFonts w:ascii="Cambria" w:hAnsi="Cambria" w:cs="Cambria"/>
        </w:rPr>
        <w:t>ā</w:t>
      </w:r>
      <w:r w:rsidR="002568BF" w:rsidRPr="002568BF">
        <w:rPr>
          <w:rFonts w:ascii="INSIGHTSPerpetua" w:hAnsi="INSIGHTSPerpetua"/>
        </w:rPr>
        <w:t>h al-Saww</w:t>
      </w:r>
      <w:r w:rsidR="002568BF" w:rsidRPr="002568BF">
        <w:rPr>
          <w:rFonts w:ascii="Cambria" w:hAnsi="Cambria" w:cs="Cambria"/>
        </w:rPr>
        <w:t>ā</w:t>
      </w:r>
      <w:r w:rsidR="002568BF" w:rsidRPr="002568BF">
        <w:rPr>
          <w:rFonts w:ascii="INSIGHTSPerpetua" w:hAnsi="INSIGHTSPerpetua"/>
        </w:rPr>
        <w:t>r; date of death unknown</w:t>
      </w:r>
      <w:r>
        <w:rPr>
          <w:rFonts w:ascii="INSIGHTSPerpetua" w:hAnsi="INSIGHTSPerpetua"/>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fought alongside his brother in the Battle of Qayq</w:t>
      </w:r>
      <w:r w:rsidRPr="002568BF">
        <w:rPr>
          <w:rFonts w:ascii="Cambria" w:hAnsi="Cambria" w:cs="Cambria"/>
        </w:rPr>
        <w:t>ā</w:t>
      </w:r>
      <w:r w:rsidRPr="002568BF">
        <w:rPr>
          <w:rFonts w:ascii="INSIGHTSPerpetua" w:hAnsi="INSIGHTSPerpetua"/>
        </w:rPr>
        <w:t>n (Qal</w:t>
      </w:r>
      <w:r w:rsidRPr="002568BF">
        <w:rPr>
          <w:rFonts w:ascii="Cambria" w:hAnsi="Cambria" w:cs="Cambria"/>
        </w:rPr>
        <w:t>ā</w:t>
      </w:r>
      <w:r w:rsidRPr="002568BF">
        <w:rPr>
          <w:rFonts w:ascii="INSIGHTSPerpetua" w:hAnsi="INSIGHTSPerpetua"/>
        </w:rPr>
        <w:t>t) in 47 AH</w:t>
      </w:r>
      <w:r w:rsidRPr="002568BF">
        <w:rPr>
          <w:rFonts w:ascii="INSIGHTSPerpetua" w:hAnsi="INSIGHTSPerpetua"/>
          <w:rtl/>
        </w:rPr>
        <w:t>.</w:t>
      </w:r>
      <w:r w:rsidR="00846B79">
        <w:rPr>
          <w:rStyle w:val="EndnoteReference"/>
          <w:rFonts w:ascii="INSIGHTSPerpetua" w:hAnsi="INSIGHTSPerpetua"/>
          <w:rtl/>
        </w:rPr>
        <w:endnoteReference w:id="43"/>
      </w:r>
    </w:p>
    <w:p w:rsidR="002568BF" w:rsidRPr="002568BF" w:rsidRDefault="00846B79" w:rsidP="00505C99">
      <w:pPr>
        <w:bidi w:val="0"/>
        <w:spacing w:line="240" w:lineRule="auto"/>
        <w:ind w:left="144" w:right="144"/>
        <w:jc w:val="both"/>
        <w:rPr>
          <w:rFonts w:ascii="INSIGHTSPerpetua" w:hAnsi="INSIGHTSPerpetua"/>
        </w:rPr>
      </w:pPr>
      <w:r>
        <w:rPr>
          <w:rFonts w:ascii="INSIGHTSPerpetua" w:hAnsi="INSIGHTSPerpetua"/>
        </w:rPr>
        <w:t>6.</w:t>
      </w:r>
      <w:r w:rsidR="00BD5024">
        <w:rPr>
          <w:rFonts w:ascii="INSIGHTSPerpetua" w:hAnsi="INSIGHTSPerpetua"/>
        </w:rPr>
        <w:t xml:space="preserve"> </w:t>
      </w:r>
      <w:r w:rsidR="002568BF" w:rsidRPr="002568BF">
        <w:rPr>
          <w:rFonts w:ascii="INSIGHTSPerpetua" w:hAnsi="INSIGHTSPerpetua"/>
        </w:rPr>
        <w:t>Sin</w:t>
      </w:r>
      <w:r w:rsidR="002568BF" w:rsidRPr="002568BF">
        <w:rPr>
          <w:rFonts w:ascii="Cambria" w:hAnsi="Cambria" w:cs="Cambria"/>
        </w:rPr>
        <w:t>ā</w:t>
      </w:r>
      <w:r w:rsidR="002568BF" w:rsidRPr="002568BF">
        <w:rPr>
          <w:rFonts w:ascii="INSIGHTSPerpetua" w:hAnsi="INSIGHTSPerpetua"/>
        </w:rPr>
        <w:t>n ibn Salma al-Hudhal</w:t>
      </w:r>
      <w:r w:rsidR="002568BF" w:rsidRPr="002568BF">
        <w:rPr>
          <w:rFonts w:ascii="Cambria" w:hAnsi="Cambria" w:cs="Cambria"/>
        </w:rPr>
        <w:t>ī</w:t>
      </w:r>
      <w:r w:rsidR="002568BF" w:rsidRPr="002568BF">
        <w:rPr>
          <w:rFonts w:ascii="INSIGHTSPerpetua" w:hAnsi="INSIGHTSPerpetua"/>
        </w:rPr>
        <w:t xml:space="preserve"> (d. 53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Born at the Conquest of Makkah (8 AH), he died in 53 AH during the reign of Mu</w:t>
      </w:r>
      <w:r w:rsidRPr="002568BF">
        <w:t>ʿā</w:t>
      </w:r>
      <w:r w:rsidRPr="002568BF">
        <w:rPr>
          <w:rFonts w:ascii="INSIGHTSPerpetua" w:hAnsi="INSIGHTSPerpetua"/>
        </w:rPr>
        <w:t>wiyah (RA)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conquered Makran, Buddh, Kachhi, and Qasdar (Khuzd</w:t>
      </w:r>
      <w:r w:rsidRPr="002568BF">
        <w:rPr>
          <w:rFonts w:ascii="Cambria" w:hAnsi="Cambria" w:cs="Cambria"/>
        </w:rPr>
        <w:t>ā</w:t>
      </w:r>
      <w:r w:rsidRPr="002568BF">
        <w:rPr>
          <w:rFonts w:ascii="INSIGHTSPerpetua" w:hAnsi="INSIGHTSPerpetua"/>
        </w:rPr>
        <w:t>r), and was buried there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his death, Ziy</w:t>
      </w:r>
      <w:r w:rsidRPr="002568BF">
        <w:rPr>
          <w:rFonts w:ascii="Cambria" w:hAnsi="Cambria" w:cs="Cambria"/>
        </w:rPr>
        <w:t>ā</w:t>
      </w:r>
      <w:r w:rsidRPr="002568BF">
        <w:rPr>
          <w:rFonts w:ascii="INSIGHTSPerpetua" w:hAnsi="INSIGHTSPerpetua"/>
        </w:rPr>
        <w:t>d ibn Ab</w:t>
      </w:r>
      <w:r w:rsidRPr="002568BF">
        <w:rPr>
          <w:rFonts w:ascii="Cambria" w:hAnsi="Cambria" w:cs="Cambria"/>
        </w:rPr>
        <w:t>ī</w:t>
      </w:r>
      <w:r w:rsidRPr="002568BF">
        <w:rPr>
          <w:rFonts w:ascii="INSIGHTSPerpetua" w:hAnsi="INSIGHTSPerpetua"/>
        </w:rPr>
        <w:t xml:space="preserve">hi appointed his son </w:t>
      </w:r>
      <w:r w:rsidRPr="002568BF">
        <w:t>ʿ</w:t>
      </w:r>
      <w:r w:rsidRPr="002568BF">
        <w:rPr>
          <w:rFonts w:ascii="INSIGHTSPerpetua" w:hAnsi="INSIGHTSPerpetua"/>
        </w:rPr>
        <w:t>Abb</w:t>
      </w:r>
      <w:r w:rsidRPr="002568BF">
        <w:rPr>
          <w:rFonts w:ascii="Cambria" w:hAnsi="Cambria" w:cs="Cambria"/>
        </w:rPr>
        <w:t>ā</w:t>
      </w:r>
      <w:r w:rsidRPr="002568BF">
        <w:rPr>
          <w:rFonts w:ascii="INSIGHTSPerpetua" w:hAnsi="INSIGHTSPerpetua"/>
        </w:rPr>
        <w:t>d in his place, who marched through Sijist</w:t>
      </w:r>
      <w:r w:rsidRPr="002568BF">
        <w:rPr>
          <w:rFonts w:ascii="Cambria" w:hAnsi="Cambria" w:cs="Cambria"/>
        </w:rPr>
        <w:t>ā</w:t>
      </w:r>
      <w:r w:rsidRPr="002568BF">
        <w:rPr>
          <w:rFonts w:ascii="INSIGHTSPerpetua" w:hAnsi="INSIGHTSPerpetua"/>
        </w:rPr>
        <w:t>n and Helmand to Kech, and went on to capture Qandah</w:t>
      </w:r>
      <w:r w:rsidRPr="002568BF">
        <w:rPr>
          <w:rFonts w:ascii="Cambria" w:hAnsi="Cambria" w:cs="Cambria"/>
        </w:rPr>
        <w:t>ā</w:t>
      </w:r>
      <w:r w:rsidRPr="002568BF">
        <w:rPr>
          <w:rFonts w:ascii="INSIGHTSPerpetua" w:hAnsi="INSIGHTSPerpetua"/>
        </w:rPr>
        <w:t>r</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Following this, Ziy</w:t>
      </w:r>
      <w:r w:rsidRPr="002568BF">
        <w:rPr>
          <w:rFonts w:ascii="Cambria" w:hAnsi="Cambria" w:cs="Cambria"/>
        </w:rPr>
        <w:t>ā</w:t>
      </w:r>
      <w:r w:rsidRPr="002568BF">
        <w:rPr>
          <w:rFonts w:ascii="INSIGHTSPerpetua" w:hAnsi="INSIGHTSPerpetua"/>
        </w:rPr>
        <w:t>d sent Mundhir ibn J</w:t>
      </w:r>
      <w:r w:rsidRPr="002568BF">
        <w:rPr>
          <w:rFonts w:ascii="Cambria" w:hAnsi="Cambria" w:cs="Cambria"/>
        </w:rPr>
        <w:t>ā</w:t>
      </w:r>
      <w:r w:rsidRPr="002568BF">
        <w:rPr>
          <w:rFonts w:ascii="INSIGHTSPerpetua" w:hAnsi="INSIGHTSPerpetua"/>
        </w:rPr>
        <w:t>r</w:t>
      </w:r>
      <w:r w:rsidRPr="002568BF">
        <w:rPr>
          <w:rFonts w:ascii="Cambria" w:hAnsi="Cambria" w:cs="Cambria"/>
        </w:rPr>
        <w:t>ū</w:t>
      </w:r>
      <w:r w:rsidRPr="002568BF">
        <w:rPr>
          <w:rFonts w:ascii="INSIGHTSPerpetua" w:hAnsi="INSIGHTSPerpetua"/>
        </w:rPr>
        <w:t>d as governor of Sindh</w:t>
      </w:r>
      <w:r w:rsidRPr="002568BF">
        <w:rPr>
          <w:rFonts w:ascii="INSIGHTSPerpetua" w:hAnsi="INSIGHTSPerpetua"/>
          <w:rtl/>
        </w:rPr>
        <w:t>.</w:t>
      </w:r>
      <w:r w:rsidR="00846B79">
        <w:rPr>
          <w:rStyle w:val="EndnoteReference"/>
          <w:rFonts w:ascii="INSIGHTSPerpetua" w:hAnsi="INSIGHTSPerpetua"/>
          <w:rtl/>
        </w:rPr>
        <w:endnoteReference w:id="44"/>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 xml:space="preserve">7. </w:t>
      </w:r>
      <w:r w:rsidR="002568BF" w:rsidRPr="002568BF">
        <w:rPr>
          <w:rFonts w:ascii="INSIGHTSPerpetua" w:hAnsi="INSIGHTSPerpetua"/>
        </w:rPr>
        <w:t xml:space="preserve">Kizr ibn </w:t>
      </w:r>
      <w:r w:rsidR="002568BF" w:rsidRPr="002568BF">
        <w:rPr>
          <w:rFonts w:ascii="Cambria" w:hAnsi="Cambria" w:cs="Cambria"/>
        </w:rPr>
        <w:t>Ḥā</w:t>
      </w:r>
      <w:r w:rsidR="002568BF" w:rsidRPr="002568BF">
        <w:rPr>
          <w:rFonts w:ascii="INSIGHTSPerpetua" w:hAnsi="INSIGHTSPerpetua"/>
        </w:rPr>
        <w:t>rith al-K</w:t>
      </w:r>
      <w:r w:rsidR="002568BF" w:rsidRPr="002568BF">
        <w:rPr>
          <w:rFonts w:ascii="Cambria" w:hAnsi="Cambria" w:cs="Cambria"/>
        </w:rPr>
        <w:t>ū</w:t>
      </w:r>
      <w:r w:rsidR="002568BF" w:rsidRPr="002568BF">
        <w:rPr>
          <w:rFonts w:ascii="INSIGHTSPerpetua" w:hAnsi="INSIGHTSPerpetua"/>
        </w:rPr>
        <w:t>f</w:t>
      </w:r>
      <w:r w:rsidR="002568BF"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Date of death not recorded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45 AH, during the caliphate of Mu</w:t>
      </w:r>
      <w:r w:rsidRPr="002568BF">
        <w:t>ʿā</w:t>
      </w:r>
      <w:r w:rsidRPr="002568BF">
        <w:rPr>
          <w:rFonts w:ascii="INSIGHTSPerpetua" w:hAnsi="INSIGHTSPerpetua"/>
        </w:rPr>
        <w:t>wiyah, he took part in the Qal</w:t>
      </w:r>
      <w:r w:rsidRPr="002568BF">
        <w:rPr>
          <w:rFonts w:ascii="Cambria" w:hAnsi="Cambria" w:cs="Cambria"/>
        </w:rPr>
        <w:t>ā</w:t>
      </w:r>
      <w:r w:rsidRPr="002568BF">
        <w:rPr>
          <w:rFonts w:ascii="INSIGHTSPerpetua" w:hAnsi="INSIGHTSPerpetua"/>
        </w:rPr>
        <w:t>t campaign, achieving victory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On his return, the Caliph sent him once again to Qal</w:t>
      </w:r>
      <w:r w:rsidRPr="002568BF">
        <w:rPr>
          <w:rFonts w:ascii="Cambria" w:hAnsi="Cambria" w:cs="Cambria"/>
        </w:rPr>
        <w:t>ā</w:t>
      </w:r>
      <w:r w:rsidRPr="002568BF">
        <w:rPr>
          <w:rFonts w:ascii="INSIGHTSPerpetua" w:hAnsi="INSIGHTSPerpetua"/>
        </w:rPr>
        <w:t>t</w:t>
      </w:r>
      <w:r w:rsidRPr="002568BF">
        <w:rPr>
          <w:rFonts w:ascii="INSIGHTSPerpetua" w:hAnsi="INSIGHTSPerpetua"/>
          <w:rtl/>
        </w:rPr>
        <w:t>.</w:t>
      </w:r>
      <w:r w:rsidR="00846B79">
        <w:rPr>
          <w:rStyle w:val="EndnoteReference"/>
          <w:rFonts w:ascii="INSIGHTSPerpetua" w:hAnsi="INSIGHTSPerpetua"/>
          <w:rtl/>
        </w:rPr>
        <w:endnoteReference w:id="45"/>
      </w:r>
    </w:p>
    <w:p w:rsidR="00846B79" w:rsidRDefault="00846B79" w:rsidP="00505C99">
      <w:pPr>
        <w:bidi w:val="0"/>
        <w:spacing w:line="240" w:lineRule="auto"/>
        <w:ind w:left="144" w:right="144"/>
        <w:jc w:val="both"/>
        <w:rPr>
          <w:rFonts w:ascii="INSIGHTSPerpetua" w:hAnsi="INSIGHTSPerpetua"/>
        </w:rPr>
      </w:pPr>
    </w:p>
    <w:p w:rsidR="002568BF" w:rsidRPr="002568BF" w:rsidRDefault="002568BF" w:rsidP="00BD5024">
      <w:pPr>
        <w:bidi w:val="0"/>
        <w:spacing w:line="240" w:lineRule="auto"/>
        <w:ind w:left="144" w:right="144"/>
        <w:jc w:val="both"/>
        <w:rPr>
          <w:rFonts w:ascii="INSIGHTSPerpetua" w:hAnsi="INSIGHTSPerpetua"/>
        </w:rPr>
      </w:pPr>
      <w:r w:rsidRPr="002568BF">
        <w:rPr>
          <w:rFonts w:ascii="INSIGHTSPerpetua" w:hAnsi="INSIGHTSPerpetua"/>
          <w:rtl/>
        </w:rPr>
        <w:t>8</w:t>
      </w:r>
      <w:r w:rsidR="00BD5024">
        <w:rPr>
          <w:rFonts w:ascii="INSIGHTSPerpetua" w:hAnsi="INSIGHTSPerpetua"/>
        </w:rPr>
        <w:t>.</w:t>
      </w:r>
      <w:r w:rsidRPr="002568BF">
        <w:rPr>
          <w:rFonts w:ascii="INSIGHTSPerpetua" w:hAnsi="INSIGHTSPerpetua"/>
          <w:rtl/>
        </w:rPr>
        <w:t xml:space="preserve"> </w:t>
      </w:r>
      <w:r w:rsidRPr="002568BF">
        <w:rPr>
          <w:rFonts w:ascii="INSIGHTSPerpetua" w:hAnsi="INSIGHTSPerpetua"/>
        </w:rPr>
        <w:t>Ab</w:t>
      </w:r>
      <w:r w:rsidRPr="002568BF">
        <w:rPr>
          <w:rFonts w:ascii="Cambria" w:hAnsi="Cambria" w:cs="Cambria"/>
        </w:rPr>
        <w:t>ū</w:t>
      </w:r>
      <w:r w:rsidRPr="002568BF">
        <w:rPr>
          <w:rFonts w:ascii="INSIGHTSPerpetua" w:hAnsi="INSIGHTSPerpetua"/>
        </w:rPr>
        <w:t xml:space="preserve"> al-Ash</w:t>
      </w:r>
      <w:r w:rsidRPr="002568BF">
        <w:t>ʿ</w:t>
      </w:r>
      <w:r w:rsidRPr="002568BF">
        <w:rPr>
          <w:rFonts w:ascii="INSIGHTSPerpetua" w:hAnsi="INSIGHTSPerpetua"/>
        </w:rPr>
        <w:t>ath Mundhir ibn J</w:t>
      </w:r>
      <w:r w:rsidRPr="002568BF">
        <w:rPr>
          <w:rFonts w:ascii="Cambria" w:hAnsi="Cambria" w:cs="Cambria"/>
        </w:rPr>
        <w:t>ā</w:t>
      </w:r>
      <w:r w:rsidRPr="002568BF">
        <w:rPr>
          <w:rFonts w:ascii="INSIGHTSPerpetua" w:hAnsi="INSIGHTSPerpetua"/>
        </w:rPr>
        <w:t>r</w:t>
      </w:r>
      <w:r w:rsidRPr="002568BF">
        <w:rPr>
          <w:rFonts w:ascii="Cambria" w:hAnsi="Cambria" w:cs="Cambria"/>
        </w:rPr>
        <w:t>ū</w:t>
      </w:r>
      <w:r w:rsidRPr="002568BF">
        <w:rPr>
          <w:rFonts w:ascii="INSIGHTSPerpetua" w:hAnsi="INSIGHTSPerpetua"/>
        </w:rPr>
        <w:t>d al-</w:t>
      </w:r>
      <w:r w:rsidRPr="002568BF">
        <w:t>ʿ</w:t>
      </w:r>
      <w:r w:rsidRPr="002568BF">
        <w:rPr>
          <w:rFonts w:ascii="INSIGHTSPerpetua" w:hAnsi="INSIGHTSPerpetua"/>
        </w:rPr>
        <w:t>Abd</w:t>
      </w:r>
      <w:r w:rsidRPr="002568BF">
        <w:rPr>
          <w:rFonts w:ascii="Cambria" w:hAnsi="Cambria" w:cs="Cambria"/>
        </w:rPr>
        <w:t>ī</w:t>
      </w:r>
      <w:r w:rsidRPr="002568BF">
        <w:rPr>
          <w:rFonts w:ascii="INSIGHTSPerpetua" w:hAnsi="INSIGHTSPerpetua"/>
        </w:rPr>
        <w:t xml:space="preserve"> (d. 55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martyrdom of Sin</w:t>
      </w:r>
      <w:r w:rsidRPr="002568BF">
        <w:rPr>
          <w:rFonts w:ascii="Cambria" w:hAnsi="Cambria" w:cs="Cambria"/>
        </w:rPr>
        <w:t>ā</w:t>
      </w:r>
      <w:r w:rsidRPr="002568BF">
        <w:rPr>
          <w:rFonts w:ascii="INSIGHTSPerpetua" w:hAnsi="INSIGHTSPerpetua"/>
        </w:rPr>
        <w:t>n ibn Salma al-Hudhal</w:t>
      </w:r>
      <w:r w:rsidRPr="002568BF">
        <w:rPr>
          <w:rFonts w:ascii="Cambria" w:hAnsi="Cambria" w:cs="Cambria"/>
        </w:rPr>
        <w:t>ī</w:t>
      </w:r>
      <w:r w:rsidRPr="002568BF">
        <w:rPr>
          <w:rFonts w:ascii="INSIGHTSPerpetua" w:hAnsi="INSIGHTSPerpetua"/>
        </w:rPr>
        <w:t>, he became the governor of Sindh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launched jih</w:t>
      </w:r>
      <w:r w:rsidRPr="002568BF">
        <w:rPr>
          <w:rFonts w:ascii="Cambria" w:hAnsi="Cambria" w:cs="Cambria"/>
        </w:rPr>
        <w:t>ā</w:t>
      </w:r>
      <w:r w:rsidRPr="002568BF">
        <w:rPr>
          <w:rFonts w:ascii="INSIGHTSPerpetua" w:hAnsi="INSIGHTSPerpetua"/>
        </w:rPr>
        <w:t>d campaigns in Kh</w:t>
      </w:r>
      <w:r w:rsidRPr="002568BF">
        <w:rPr>
          <w:rFonts w:ascii="Cambria" w:hAnsi="Cambria" w:cs="Cambria"/>
        </w:rPr>
        <w:t>ā</w:t>
      </w:r>
      <w:r w:rsidRPr="002568BF">
        <w:rPr>
          <w:rFonts w:ascii="INSIGHTSPerpetua" w:hAnsi="INSIGHTSPerpetua"/>
        </w:rPr>
        <w:t>r</w:t>
      </w:r>
      <w:r w:rsidRPr="002568BF">
        <w:rPr>
          <w:rFonts w:ascii="Cambria" w:hAnsi="Cambria" w:cs="Cambria"/>
        </w:rPr>
        <w:t>ā</w:t>
      </w:r>
      <w:r w:rsidRPr="002568BF">
        <w:rPr>
          <w:rFonts w:ascii="INSIGHTSPerpetua" w:hAnsi="INSIGHTSPerpetua"/>
        </w:rPr>
        <w:t>n and Qal</w:t>
      </w:r>
      <w:r w:rsidRPr="002568BF">
        <w:rPr>
          <w:rFonts w:ascii="Cambria" w:hAnsi="Cambria" w:cs="Cambria"/>
        </w:rPr>
        <w:t>ā</w:t>
      </w:r>
      <w:r w:rsidRPr="002568BF">
        <w:rPr>
          <w:rFonts w:ascii="INSIGHTSPerpetua" w:hAnsi="INSIGHTSPerpetua"/>
        </w:rPr>
        <w:t>t, and died in Balochistan</w:t>
      </w:r>
      <w:r w:rsidRPr="002568BF">
        <w:rPr>
          <w:rFonts w:ascii="INSIGHTSPerpetua" w:hAnsi="INSIGHTSPerpetua"/>
          <w:rtl/>
        </w:rPr>
        <w:t>.</w:t>
      </w:r>
      <w:r w:rsidR="00846B79">
        <w:rPr>
          <w:rStyle w:val="EndnoteReference"/>
          <w:rFonts w:ascii="INSIGHTSPerpetua" w:hAnsi="INSIGHTSPerpetua"/>
          <w:rtl/>
        </w:rPr>
        <w:endnoteReference w:id="46"/>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 xml:space="preserve">9. </w:t>
      </w:r>
      <w:r w:rsidR="002568BF" w:rsidRPr="002568BF">
        <w:rPr>
          <w:rFonts w:ascii="INSIGHTSPerpetua" w:hAnsi="INSIGHTSPerpetua"/>
        </w:rPr>
        <w:t>al-</w:t>
      </w:r>
      <w:r w:rsidR="002568BF" w:rsidRPr="002568BF">
        <w:rPr>
          <w:rFonts w:ascii="Cambria" w:hAnsi="Cambria" w:cs="Cambria"/>
        </w:rPr>
        <w:t>Ḥā</w:t>
      </w:r>
      <w:r w:rsidR="002568BF" w:rsidRPr="002568BF">
        <w:rPr>
          <w:rFonts w:ascii="INSIGHTSPerpetua" w:hAnsi="INSIGHTSPerpetua"/>
        </w:rPr>
        <w:t>rith al-B</w:t>
      </w:r>
      <w:r w:rsidR="002568BF" w:rsidRPr="002568BF">
        <w:rPr>
          <w:rFonts w:ascii="Cambria" w:hAnsi="Cambria" w:cs="Cambria"/>
        </w:rPr>
        <w:t>ā</w:t>
      </w:r>
      <w:r w:rsidR="002568BF" w:rsidRPr="002568BF">
        <w:rPr>
          <w:rFonts w:ascii="INSIGHTSPerpetua" w:hAnsi="INSIGHTSPerpetua"/>
        </w:rPr>
        <w:t>hil</w:t>
      </w:r>
      <w:r w:rsidR="002568BF" w:rsidRPr="002568BF">
        <w:rPr>
          <w:rFonts w:ascii="Cambria" w:hAnsi="Cambria" w:cs="Cambria"/>
        </w:rPr>
        <w:t>ī</w:t>
      </w:r>
      <w:r w:rsidR="002568BF" w:rsidRPr="002568BF">
        <w:rPr>
          <w:rFonts w:ascii="INSIGHTSPerpetua" w:hAnsi="INSIGHTSPerpetua"/>
        </w:rPr>
        <w:t xml:space="preserve"> (d. 38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T</w:t>
      </w:r>
      <w:r w:rsidRPr="002568BF">
        <w:rPr>
          <w:rFonts w:ascii="Cambria" w:hAnsi="Cambria" w:cs="Cambria"/>
        </w:rPr>
        <w:t>ā</w:t>
      </w:r>
      <w:r w:rsidRPr="002568BF">
        <w:rPr>
          <w:rFonts w:ascii="INSIGHTSPerpetua" w:hAnsi="INSIGHTSPerpetua"/>
        </w:rPr>
        <w:t>bi</w:t>
      </w:r>
      <w:r w:rsidRPr="002568BF">
        <w:t>ʿī</w:t>
      </w:r>
      <w:r w:rsidRPr="002568BF">
        <w:rPr>
          <w:rFonts w:ascii="INSIGHTSPerpetua" w:hAnsi="INSIGHTSPerpetua"/>
        </w:rPr>
        <w:t xml:space="preserve"> and an excellent commander and administrator</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fought alongside Sin</w:t>
      </w:r>
      <w:r w:rsidRPr="002568BF">
        <w:rPr>
          <w:rFonts w:ascii="Cambria" w:hAnsi="Cambria" w:cs="Cambria"/>
        </w:rPr>
        <w:t>ā</w:t>
      </w:r>
      <w:r w:rsidRPr="002568BF">
        <w:rPr>
          <w:rFonts w:ascii="INSIGHTSPerpetua" w:hAnsi="INSIGHTSPerpetua"/>
        </w:rPr>
        <w:t>n ibn Salma in the jih</w:t>
      </w:r>
      <w:r w:rsidRPr="002568BF">
        <w:rPr>
          <w:rFonts w:ascii="Cambria" w:hAnsi="Cambria" w:cs="Cambria"/>
        </w:rPr>
        <w:t>ā</w:t>
      </w:r>
      <w:r w:rsidRPr="002568BF">
        <w:rPr>
          <w:rFonts w:ascii="INSIGHTSPerpetua" w:hAnsi="INSIGHTSPerpetua"/>
        </w:rPr>
        <w:t>d of Makran, Qal</w:t>
      </w:r>
      <w:r w:rsidRPr="002568BF">
        <w:rPr>
          <w:rFonts w:ascii="Cambria" w:hAnsi="Cambria" w:cs="Cambria"/>
        </w:rPr>
        <w:t>ā</w:t>
      </w:r>
      <w:r w:rsidRPr="002568BF">
        <w:rPr>
          <w:rFonts w:ascii="INSIGHTSPerpetua" w:hAnsi="INSIGHTSPerpetua"/>
        </w:rPr>
        <w:t>t, Kachhi, and Khuzd</w:t>
      </w:r>
      <w:r w:rsidRPr="002568BF">
        <w:rPr>
          <w:rFonts w:ascii="Cambria" w:hAnsi="Cambria" w:cs="Cambria"/>
        </w:rPr>
        <w:t>ā</w:t>
      </w:r>
      <w:r w:rsidRPr="002568BF">
        <w:rPr>
          <w:rFonts w:ascii="INSIGHTSPerpetua" w:hAnsi="INSIGHTSPerpetua"/>
        </w:rPr>
        <w:t>r, and later in Kh</w:t>
      </w:r>
      <w:r w:rsidRPr="002568BF">
        <w:rPr>
          <w:rFonts w:ascii="Cambria" w:hAnsi="Cambria" w:cs="Cambria"/>
        </w:rPr>
        <w:t>ā</w:t>
      </w:r>
      <w:r w:rsidRPr="002568BF">
        <w:rPr>
          <w:rFonts w:ascii="INSIGHTSPerpetua" w:hAnsi="INSIGHTSPerpetua"/>
        </w:rPr>
        <w:t>r</w:t>
      </w:r>
      <w:r w:rsidRPr="002568BF">
        <w:rPr>
          <w:rFonts w:ascii="Cambria" w:hAnsi="Cambria" w:cs="Cambria"/>
        </w:rPr>
        <w:t>ā</w:t>
      </w:r>
      <w:r w:rsidRPr="002568BF">
        <w:rPr>
          <w:rFonts w:ascii="INSIGHTSPerpetua" w:hAnsi="INSIGHTSPerpetua"/>
        </w:rPr>
        <w:t>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Mundhir ibn J</w:t>
      </w:r>
      <w:r w:rsidRPr="002568BF">
        <w:rPr>
          <w:rFonts w:ascii="Cambria" w:hAnsi="Cambria" w:cs="Cambria"/>
        </w:rPr>
        <w:t>ā</w:t>
      </w:r>
      <w:r w:rsidRPr="002568BF">
        <w:rPr>
          <w:rFonts w:ascii="INSIGHTSPerpetua" w:hAnsi="INSIGHTSPerpetua"/>
        </w:rPr>
        <w:t>r</w:t>
      </w:r>
      <w:r w:rsidRPr="002568BF">
        <w:rPr>
          <w:rFonts w:ascii="Cambria" w:hAnsi="Cambria" w:cs="Cambria"/>
        </w:rPr>
        <w:t>ū</w:t>
      </w:r>
      <w:r w:rsidRPr="002568BF">
        <w:rPr>
          <w:rFonts w:ascii="INSIGHTSPerpetua" w:hAnsi="INSIGHTSPerpetua"/>
        </w:rPr>
        <w:t>d, he was appointed governor, expanding Islamic control over many territories</w:t>
      </w:r>
      <w:r w:rsidRPr="002568BF">
        <w:rPr>
          <w:rFonts w:ascii="INSIGHTSPerpetua" w:hAnsi="INSIGHTSPerpetua"/>
          <w:rtl/>
        </w:rPr>
        <w:t>.</w:t>
      </w:r>
      <w:r w:rsidR="00846B79">
        <w:rPr>
          <w:rStyle w:val="EndnoteReference"/>
          <w:rFonts w:ascii="INSIGHTSPerpetua" w:hAnsi="INSIGHTSPerpetua"/>
          <w:rtl/>
        </w:rPr>
        <w:endnoteReference w:id="47"/>
      </w:r>
    </w:p>
    <w:p w:rsidR="00846B79" w:rsidRDefault="00846B79" w:rsidP="00505C99">
      <w:pPr>
        <w:bidi w:val="0"/>
        <w:spacing w:line="240" w:lineRule="auto"/>
        <w:ind w:left="144" w:right="144"/>
        <w:jc w:val="both"/>
        <w:rPr>
          <w:rFonts w:ascii="INSIGHTSPerpetua" w:hAnsi="INSIGHTSPerpetua"/>
        </w:rPr>
      </w:pPr>
    </w:p>
    <w:p w:rsidR="002568BF" w:rsidRPr="002568BF" w:rsidRDefault="00BD5024" w:rsidP="00846B79">
      <w:pPr>
        <w:bidi w:val="0"/>
        <w:spacing w:line="240" w:lineRule="auto"/>
        <w:ind w:left="144" w:right="144"/>
        <w:jc w:val="both"/>
        <w:rPr>
          <w:rFonts w:ascii="INSIGHTSPerpetua" w:hAnsi="INSIGHTSPerpetua"/>
        </w:rPr>
      </w:pPr>
      <w:r>
        <w:rPr>
          <w:rFonts w:ascii="INSIGHTSPerpetua" w:hAnsi="INSIGHTSPerpetua"/>
        </w:rPr>
        <w:t>10.</w:t>
      </w:r>
      <w:r w:rsidR="002568BF" w:rsidRPr="002568BF">
        <w:rPr>
          <w:rFonts w:ascii="Cambria" w:hAnsi="Cambria" w:cs="Cambria"/>
        </w:rPr>
        <w:t>Ṣ</w:t>
      </w:r>
      <w:r w:rsidR="002568BF" w:rsidRPr="002568BF">
        <w:rPr>
          <w:rFonts w:ascii="INSIGHTSPerpetua" w:hAnsi="INSIGHTSPerpetua"/>
        </w:rPr>
        <w:t>aygh</w:t>
      </w:r>
      <w:r w:rsidR="002568BF" w:rsidRPr="002568BF">
        <w:rPr>
          <w:rFonts w:ascii="Cambria" w:hAnsi="Cambria" w:cs="Cambria"/>
        </w:rPr>
        <w:t>ī</w:t>
      </w:r>
      <w:r w:rsidR="002568BF" w:rsidRPr="002568BF">
        <w:rPr>
          <w:rFonts w:ascii="INSIGHTSPerpetua" w:hAnsi="INSIGHTSPerpetua"/>
        </w:rPr>
        <w:t xml:space="preserve"> ibn Shayb</w:t>
      </w:r>
      <w:r w:rsidR="002568BF" w:rsidRPr="002568BF">
        <w:rPr>
          <w:rFonts w:ascii="Cambria" w:hAnsi="Cambria" w:cs="Cambria"/>
        </w:rPr>
        <w:t>ā</w:t>
      </w:r>
      <w:r w:rsidR="002568BF" w:rsidRPr="002568BF">
        <w:rPr>
          <w:rFonts w:ascii="INSIGHTSPerpetua" w:hAnsi="INSIGHTSPerpetua"/>
        </w:rPr>
        <w:t>n</w:t>
      </w:r>
      <w:r w:rsidR="002568BF" w:rsidRPr="002568BF">
        <w:rPr>
          <w:rFonts w:ascii="Cambria" w:hAnsi="Cambria" w:cs="Cambria"/>
        </w:rPr>
        <w:t>ī</w:t>
      </w:r>
      <w:r w:rsidR="002568BF" w:rsidRPr="002568BF">
        <w:rPr>
          <w:rFonts w:ascii="INSIGHTSPerpetua" w:hAnsi="INSIGHTSPerpetua"/>
        </w:rPr>
        <w:t xml:space="preserve"> (d. 53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arrived in Gand</w:t>
      </w:r>
      <w:r w:rsidRPr="002568BF">
        <w:rPr>
          <w:rFonts w:ascii="Cambria" w:hAnsi="Cambria" w:cs="Cambria"/>
        </w:rPr>
        <w:t>ā</w:t>
      </w:r>
      <w:r w:rsidRPr="002568BF">
        <w:rPr>
          <w:rFonts w:ascii="INSIGHTSPerpetua" w:hAnsi="INSIGHTSPerpetua"/>
        </w:rPr>
        <w:t>wah (Qand Ab</w:t>
      </w:r>
      <w:r w:rsidRPr="002568BF">
        <w:rPr>
          <w:rFonts w:ascii="Cambria" w:hAnsi="Cambria" w:cs="Cambria"/>
        </w:rPr>
        <w:t>ī</w:t>
      </w:r>
      <w:r w:rsidRPr="002568BF">
        <w:rPr>
          <w:rFonts w:ascii="INSIGHTSPerpetua" w:hAnsi="INSIGHTSPerpetua"/>
        </w:rPr>
        <w:t xml:space="preserve">l) during the caliphate of </w:t>
      </w:r>
      <w:r w:rsidRPr="002568BF">
        <w:t>ʿ</w:t>
      </w:r>
      <w:r w:rsidRPr="002568BF">
        <w:rPr>
          <w:rFonts w:ascii="INSIGHTSPerpetua" w:hAnsi="INSIGHTSPerpetua"/>
        </w:rPr>
        <w:t>Uthm</w:t>
      </w:r>
      <w:r w:rsidRPr="002568BF">
        <w:rPr>
          <w:rFonts w:ascii="Cambria" w:hAnsi="Cambria" w:cs="Cambria"/>
        </w:rPr>
        <w:t>ā</w:t>
      </w:r>
      <w:r w:rsidRPr="002568BF">
        <w:rPr>
          <w:rFonts w:ascii="INSIGHTSPerpetua" w:hAnsi="INSIGHTSPerpetua"/>
        </w:rPr>
        <w:t>n (39 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A supporter of </w:t>
      </w:r>
      <w:r w:rsidRPr="002568BF">
        <w:t>ʿ</w:t>
      </w:r>
      <w:r w:rsidRPr="002568BF">
        <w:rPr>
          <w:rFonts w:ascii="INSIGHTSPerpetua" w:hAnsi="INSIGHTSPerpetua"/>
        </w:rPr>
        <w:t>Al</w:t>
      </w:r>
      <w:r w:rsidRPr="002568BF">
        <w:rPr>
          <w:rFonts w:ascii="Cambria" w:hAnsi="Cambria" w:cs="Cambria"/>
        </w:rPr>
        <w:t>ī</w:t>
      </w:r>
      <w:r w:rsidRPr="002568BF">
        <w:rPr>
          <w:rFonts w:ascii="INSIGHTSPerpetua" w:hAnsi="INSIGHTSPerpetua"/>
        </w:rPr>
        <w:t xml:space="preserve"> (RA), he was martyred near Damascus along with six companions during the rule of Mu</w:t>
      </w:r>
      <w:r w:rsidRPr="002568BF">
        <w:t>ʿā</w:t>
      </w:r>
      <w:r w:rsidRPr="002568BF">
        <w:rPr>
          <w:rFonts w:ascii="INSIGHTSPerpetua" w:hAnsi="INSIGHTSPerpetua"/>
        </w:rPr>
        <w:t>wiyah</w:t>
      </w:r>
      <w:r w:rsidRPr="002568BF">
        <w:rPr>
          <w:rFonts w:ascii="INSIGHTSPerpetua" w:hAnsi="INSIGHTSPerpetua"/>
          <w:rtl/>
        </w:rPr>
        <w:t>.</w:t>
      </w:r>
      <w:r w:rsidR="00846B79">
        <w:rPr>
          <w:rStyle w:val="EndnoteReference"/>
          <w:rFonts w:ascii="INSIGHTSPerpetua" w:hAnsi="INSIGHTSPerpetua"/>
          <w:rtl/>
        </w:rPr>
        <w:endnoteReference w:id="48"/>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 xml:space="preserve">11. </w:t>
      </w:r>
      <w:r w:rsidR="002568BF" w:rsidRPr="002568BF">
        <w:rPr>
          <w:rFonts w:ascii="INSIGHTSPerpetua" w:hAnsi="INSIGHTSPerpetua"/>
        </w:rPr>
        <w:t>al-A</w:t>
      </w:r>
      <w:r w:rsidR="002568BF" w:rsidRPr="002568BF">
        <w:t>ʿ</w:t>
      </w:r>
      <w:r w:rsidR="002568BF" w:rsidRPr="002568BF">
        <w:rPr>
          <w:rFonts w:ascii="INSIGHTSPerpetua" w:hAnsi="INSIGHTSPerpetua"/>
        </w:rPr>
        <w:t>sh</w:t>
      </w:r>
      <w:r w:rsidR="002568BF" w:rsidRPr="002568BF">
        <w:rPr>
          <w:rFonts w:ascii="Cambria" w:hAnsi="Cambria" w:cs="Cambria"/>
        </w:rPr>
        <w:t>ā</w:t>
      </w:r>
      <w:r w:rsidR="002568BF" w:rsidRPr="002568BF">
        <w:rPr>
          <w:rFonts w:ascii="INSIGHTSPerpetua" w:hAnsi="INSIGHTSPerpetua"/>
        </w:rPr>
        <w:t xml:space="preserve"> al-Hamd</w:t>
      </w:r>
      <w:r w:rsidR="002568BF" w:rsidRPr="002568BF">
        <w:rPr>
          <w:rFonts w:ascii="Cambria" w:hAnsi="Cambria" w:cs="Cambria"/>
        </w:rPr>
        <w:t>ā</w:t>
      </w:r>
      <w:r w:rsidR="002568BF" w:rsidRPr="002568BF">
        <w:rPr>
          <w:rFonts w:ascii="INSIGHTSPerpetua" w:hAnsi="INSIGHTSPerpetua"/>
        </w:rPr>
        <w:t>n</w:t>
      </w:r>
      <w:r w:rsidR="002568BF" w:rsidRPr="002568BF">
        <w:rPr>
          <w:rFonts w:ascii="Cambria" w:hAnsi="Cambria" w:cs="Cambria"/>
        </w:rPr>
        <w:t>ī</w:t>
      </w:r>
      <w:r w:rsidR="002568BF" w:rsidRPr="002568BF">
        <w:rPr>
          <w:rFonts w:ascii="INSIGHTSPerpetua" w:hAnsi="INSIGHTSPerpetua"/>
        </w:rPr>
        <w:t xml:space="preserve"> (date of death unknown)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T</w:t>
      </w:r>
      <w:r w:rsidRPr="002568BF">
        <w:rPr>
          <w:rFonts w:ascii="Cambria" w:hAnsi="Cambria" w:cs="Cambria"/>
        </w:rPr>
        <w:t>ā</w:t>
      </w:r>
      <w:r w:rsidRPr="002568BF">
        <w:rPr>
          <w:rFonts w:ascii="INSIGHTSPerpetua" w:hAnsi="INSIGHTSPerpetua"/>
        </w:rPr>
        <w:t>bi</w:t>
      </w:r>
      <w:r w:rsidRPr="002568BF">
        <w:t>ʿī</w:t>
      </w:r>
      <w:r w:rsidRPr="002568BF">
        <w:rPr>
          <w:rFonts w:ascii="INSIGHTSPerpetua" w:hAnsi="INSIGHTSPerpetua"/>
        </w:rPr>
        <w:t xml:space="preserve"> and poet from K</w:t>
      </w:r>
      <w:r w:rsidRPr="002568BF">
        <w:rPr>
          <w:rFonts w:ascii="Cambria" w:hAnsi="Cambria" w:cs="Cambria"/>
        </w:rPr>
        <w:t>ū</w:t>
      </w:r>
      <w:r w:rsidRPr="002568BF">
        <w:rPr>
          <w:rFonts w:ascii="INSIGHTSPerpetua" w:hAnsi="INSIGHTSPerpetua"/>
        </w:rPr>
        <w:t>fah, among the renowned poets of the Umayyad period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He participated in the Makran campaign</w:t>
      </w:r>
      <w:r w:rsidRPr="002568BF">
        <w:rPr>
          <w:rFonts w:ascii="INSIGHTSPerpetua" w:hAnsi="INSIGHTSPerpetua"/>
          <w:rtl/>
        </w:rPr>
        <w:t>.</w:t>
      </w:r>
      <w:r w:rsidR="00846B79">
        <w:rPr>
          <w:rStyle w:val="EndnoteReference"/>
          <w:rFonts w:ascii="INSIGHTSPerpetua" w:hAnsi="INSIGHTSPerpetua"/>
          <w:rtl/>
        </w:rPr>
        <w:endnoteReference w:id="49"/>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12.</w:t>
      </w:r>
      <w:r w:rsidR="002568BF" w:rsidRPr="002568BF">
        <w:rPr>
          <w:rFonts w:ascii="INSIGHTSPerpetua" w:hAnsi="INSIGHTSPerpetua"/>
          <w:rtl/>
        </w:rPr>
        <w:t xml:space="preserve"> </w:t>
      </w:r>
      <w:r w:rsidR="002568BF" w:rsidRPr="002568BF">
        <w:rPr>
          <w:rFonts w:ascii="INSIGHTSPerpetua" w:hAnsi="INSIGHTSPerpetua"/>
        </w:rPr>
        <w:t>Ab</w:t>
      </w:r>
      <w:r w:rsidR="002568BF" w:rsidRPr="002568BF">
        <w:rPr>
          <w:rFonts w:ascii="Cambria" w:hAnsi="Cambria" w:cs="Cambria"/>
        </w:rPr>
        <w:t>ū</w:t>
      </w:r>
      <w:r w:rsidR="002568BF" w:rsidRPr="002568BF">
        <w:rPr>
          <w:rFonts w:ascii="INSIGHTSPerpetua" w:hAnsi="INSIGHTSPerpetua"/>
        </w:rPr>
        <w:t xml:space="preserve"> Ayy</w:t>
      </w:r>
      <w:r w:rsidR="002568BF" w:rsidRPr="002568BF">
        <w:rPr>
          <w:rFonts w:ascii="Cambria" w:hAnsi="Cambria" w:cs="Cambria"/>
        </w:rPr>
        <w:t>ū</w:t>
      </w:r>
      <w:r w:rsidR="002568BF" w:rsidRPr="002568BF">
        <w:rPr>
          <w:rFonts w:ascii="INSIGHTSPerpetua" w:hAnsi="INSIGHTSPerpetua"/>
        </w:rPr>
        <w:t>b ibn Yaz</w:t>
      </w:r>
      <w:r w:rsidR="002568BF" w:rsidRPr="002568BF">
        <w:rPr>
          <w:rFonts w:ascii="Cambria" w:hAnsi="Cambria" w:cs="Cambria"/>
        </w:rPr>
        <w:t>ī</w:t>
      </w:r>
      <w:r w:rsidR="002568BF" w:rsidRPr="002568BF">
        <w:rPr>
          <w:rFonts w:ascii="INSIGHTSPerpetua" w:hAnsi="INSIGHTSPerpetua"/>
        </w:rPr>
        <w:t>d al-Hil</w:t>
      </w:r>
      <w:r w:rsidR="002568BF" w:rsidRPr="002568BF">
        <w:rPr>
          <w:rFonts w:ascii="Cambria" w:hAnsi="Cambria" w:cs="Cambria"/>
        </w:rPr>
        <w:t>ā</w:t>
      </w:r>
      <w:r w:rsidR="002568BF" w:rsidRPr="002568BF">
        <w:rPr>
          <w:rFonts w:ascii="INSIGHTSPerpetua" w:hAnsi="INSIGHTSPerpetua"/>
        </w:rPr>
        <w:t>l</w:t>
      </w:r>
      <w:r w:rsidR="002568BF"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 T</w:t>
      </w:r>
      <w:r w:rsidRPr="002568BF">
        <w:rPr>
          <w:rFonts w:ascii="Cambria" w:hAnsi="Cambria" w:cs="Cambria"/>
        </w:rPr>
        <w:t>ā</w:t>
      </w:r>
      <w:r w:rsidRPr="002568BF">
        <w:rPr>
          <w:rFonts w:ascii="INSIGHTSPerpetua" w:hAnsi="INSIGHTSPerpetua"/>
        </w:rPr>
        <w:t>bi</w:t>
      </w:r>
      <w:r w:rsidRPr="002568BF">
        <w:t>ʿī</w:t>
      </w:r>
      <w:r w:rsidRPr="002568BF">
        <w:rPr>
          <w:rFonts w:ascii="INSIGHTSPerpetua" w:hAnsi="INSIGHTSPerpetua"/>
        </w:rPr>
        <w:t xml:space="preserve"> and eloquent orator, he traveled extensively across India and Makran</w:t>
      </w:r>
      <w:r w:rsidRPr="002568BF">
        <w:rPr>
          <w:rFonts w:ascii="INSIGHTSPerpetua" w:hAnsi="INSIGHTSPerpetua"/>
          <w:rtl/>
        </w:rPr>
        <w:t>.</w:t>
      </w:r>
      <w:r w:rsidR="00846B79">
        <w:rPr>
          <w:rStyle w:val="EndnoteReference"/>
          <w:rFonts w:ascii="INSIGHTSPerpetua" w:hAnsi="INSIGHTSPerpetua"/>
          <w:rtl/>
        </w:rPr>
        <w:endnoteReference w:id="50"/>
      </w:r>
    </w:p>
    <w:p w:rsidR="00846B79" w:rsidRDefault="00846B79" w:rsidP="00505C99">
      <w:pPr>
        <w:bidi w:val="0"/>
        <w:spacing w:line="240" w:lineRule="auto"/>
        <w:ind w:left="144" w:right="144"/>
        <w:jc w:val="both"/>
        <w:rPr>
          <w:rFonts w:ascii="INSIGHTSPerpetua" w:hAnsi="INSIGHTSPerpetua"/>
        </w:rPr>
      </w:pPr>
    </w:p>
    <w:p w:rsidR="002568BF" w:rsidRPr="002568BF" w:rsidRDefault="00BD5024" w:rsidP="00846B79">
      <w:pPr>
        <w:bidi w:val="0"/>
        <w:spacing w:line="240" w:lineRule="auto"/>
        <w:ind w:left="144" w:right="144"/>
        <w:jc w:val="both"/>
        <w:rPr>
          <w:rFonts w:ascii="INSIGHTSPerpetua" w:hAnsi="INSIGHTSPerpetua"/>
        </w:rPr>
      </w:pPr>
      <w:r>
        <w:rPr>
          <w:rFonts w:ascii="INSIGHTSPerpetua" w:hAnsi="INSIGHTSPerpetua"/>
        </w:rPr>
        <w:t>13.</w:t>
      </w:r>
      <w:r w:rsidR="002568BF" w:rsidRPr="002568BF">
        <w:rPr>
          <w:rFonts w:ascii="INSIGHTSPerpetua" w:hAnsi="INSIGHTSPerpetua"/>
        </w:rPr>
        <w:t>Hudhayl ibn Tughtha al-Bajl</w:t>
      </w:r>
      <w:r w:rsidR="002568BF" w:rsidRPr="002568BF">
        <w:rPr>
          <w:rFonts w:ascii="Cambria" w:hAnsi="Cambria" w:cs="Cambria"/>
        </w:rPr>
        <w:t>ī</w:t>
      </w:r>
      <w:r w:rsidR="002568BF" w:rsidRPr="002568BF">
        <w:rPr>
          <w:rFonts w:ascii="INSIGHTSPerpetua" w:hAnsi="INSIGHTSPerpetua"/>
        </w:rPr>
        <w:t xml:space="preserve"> (d. 95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reign of Caliph al-Wal</w:t>
      </w:r>
      <w:r w:rsidRPr="002568BF">
        <w:rPr>
          <w:rFonts w:ascii="Cambria" w:hAnsi="Cambria" w:cs="Cambria"/>
        </w:rPr>
        <w:t>ī</w:t>
      </w:r>
      <w:r w:rsidRPr="002568BF">
        <w:rPr>
          <w:rFonts w:ascii="INSIGHTSPerpetua" w:hAnsi="INSIGHTSPerpetua"/>
        </w:rPr>
        <w:t xml:space="preserve">d ibn </w:t>
      </w:r>
      <w:r w:rsidRPr="002568BF">
        <w:t>ʿ</w:t>
      </w:r>
      <w:r w:rsidRPr="002568BF">
        <w:rPr>
          <w:rFonts w:ascii="INSIGHTSPerpetua" w:hAnsi="INSIGHTSPerpetua"/>
        </w:rPr>
        <w:t>Abd al-Malik (84</w:t>
      </w:r>
      <w:r w:rsidRPr="002568BF">
        <w:rPr>
          <w:rFonts w:ascii="INSIGHTSPerpetua" w:hAnsi="INSIGHTSPerpetua" w:cs="INSIGHTSPerpetua"/>
        </w:rPr>
        <w:t>–</w:t>
      </w:r>
      <w:r w:rsidRPr="002568BF">
        <w:rPr>
          <w:rFonts w:ascii="INSIGHTSPerpetua" w:hAnsi="INSIGHTSPerpetua"/>
        </w:rPr>
        <w:t>96 AH), he led a military expedition to Debal (Sindh) and died there</w:t>
      </w:r>
      <w:r w:rsidRPr="002568BF">
        <w:rPr>
          <w:rFonts w:ascii="INSIGHTSPerpetua" w:hAnsi="INSIGHTSPerpetua"/>
          <w:rtl/>
        </w:rPr>
        <w:t>.</w:t>
      </w:r>
      <w:r w:rsidR="00846B79">
        <w:rPr>
          <w:rStyle w:val="EndnoteReference"/>
          <w:rFonts w:ascii="INSIGHTSPerpetua" w:hAnsi="INSIGHTSPerpetua"/>
          <w:rtl/>
        </w:rPr>
        <w:endnoteReference w:id="51"/>
      </w:r>
    </w:p>
    <w:p w:rsidR="00846B79" w:rsidRDefault="00846B79" w:rsidP="00505C99">
      <w:pPr>
        <w:bidi w:val="0"/>
        <w:spacing w:line="240" w:lineRule="auto"/>
        <w:ind w:left="144" w:right="144"/>
        <w:jc w:val="both"/>
        <w:rPr>
          <w:rFonts w:ascii="INSIGHTSPerpetua" w:hAnsi="INSIGHTSPerpetua"/>
        </w:rPr>
      </w:pPr>
    </w:p>
    <w:p w:rsidR="002568BF" w:rsidRPr="002568BF" w:rsidRDefault="00846B79" w:rsidP="00846B79">
      <w:pPr>
        <w:bidi w:val="0"/>
        <w:spacing w:line="240" w:lineRule="auto"/>
        <w:ind w:left="144" w:right="144"/>
        <w:jc w:val="both"/>
        <w:rPr>
          <w:rFonts w:ascii="INSIGHTSPerpetua" w:hAnsi="INSIGHTSPerpetua"/>
        </w:rPr>
      </w:pPr>
      <w:r>
        <w:rPr>
          <w:rFonts w:ascii="INSIGHTSPerpetua" w:hAnsi="INSIGHTSPerpetua"/>
        </w:rPr>
        <w:t>14.</w:t>
      </w:r>
      <w:r w:rsidR="002568BF" w:rsidRPr="002568BF">
        <w:rPr>
          <w:rFonts w:ascii="Cambria" w:hAnsi="Cambria" w:cs="Cambria"/>
        </w:rPr>
        <w:t>Ḥā</w:t>
      </w:r>
      <w:r w:rsidR="002568BF" w:rsidRPr="002568BF">
        <w:rPr>
          <w:rFonts w:ascii="INSIGHTSPerpetua" w:hAnsi="INSIGHTSPerpetua"/>
        </w:rPr>
        <w:t>tim ibn Ab</w:t>
      </w:r>
      <w:r w:rsidR="002568BF" w:rsidRPr="002568BF">
        <w:rPr>
          <w:rFonts w:ascii="Cambria" w:hAnsi="Cambria" w:cs="Cambria"/>
        </w:rPr>
        <w:t>ī</w:t>
      </w:r>
      <w:r w:rsidR="002568BF" w:rsidRPr="002568BF">
        <w:rPr>
          <w:rFonts w:ascii="INSIGHTSPerpetua" w:hAnsi="INSIGHTSPerpetua"/>
        </w:rPr>
        <w:t xml:space="preserve"> Qab</w:t>
      </w:r>
      <w:r w:rsidR="002568BF" w:rsidRPr="002568BF">
        <w:rPr>
          <w:rFonts w:ascii="Cambria" w:hAnsi="Cambria" w:cs="Cambria"/>
        </w:rPr>
        <w:t>ṣ</w:t>
      </w:r>
      <w:r w:rsidR="002568BF" w:rsidRPr="002568BF">
        <w:rPr>
          <w:rFonts w:ascii="INSIGHTSPerpetua" w:hAnsi="INSIGHTSPerpetua"/>
        </w:rPr>
        <w:t>ah al-Muhallab</w:t>
      </w:r>
      <w:r w:rsidR="002568BF" w:rsidRPr="002568BF">
        <w:rPr>
          <w:rFonts w:ascii="Cambria" w:hAnsi="Cambria" w:cs="Cambria"/>
        </w:rPr>
        <w:t>ī</w:t>
      </w:r>
      <w:r w:rsidR="002568BF" w:rsidRPr="002568BF">
        <w:rPr>
          <w:rFonts w:ascii="INSIGHTSPerpetua" w:hAnsi="INSIGHTSPerpetua"/>
        </w:rPr>
        <w:t xml:space="preserve"> al-Azd</w:t>
      </w:r>
      <w:r w:rsidR="002568BF" w:rsidRPr="002568BF">
        <w:rPr>
          <w:rFonts w:ascii="Cambria" w:hAnsi="Cambria" w:cs="Cambria"/>
        </w:rPr>
        <w:t>ī</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His grandfather’s name was Mu</w:t>
      </w:r>
      <w:r w:rsidRPr="002568BF">
        <w:rPr>
          <w:rFonts w:ascii="Cambria" w:hAnsi="Cambria" w:cs="Cambria"/>
        </w:rPr>
        <w:t>ṭ</w:t>
      </w:r>
      <w:r w:rsidRPr="002568BF">
        <w:rPr>
          <w:rFonts w:ascii="INSIGHTSPerpetua" w:hAnsi="INSIGHTSPerpetua"/>
        </w:rPr>
        <w:t>lab, hence al-Muhallab</w:t>
      </w:r>
      <w:r w:rsidRPr="002568BF">
        <w:rPr>
          <w:rFonts w:ascii="Cambria" w:hAnsi="Cambria" w:cs="Cambria"/>
        </w:rPr>
        <w:t>ī</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belonged to the Azd tribe and served under the famous general al-Muhallab al-A</w:t>
      </w:r>
      <w:r w:rsidRPr="002568BF">
        <w:rPr>
          <w:rFonts w:ascii="Cambria" w:hAnsi="Cambria" w:cs="Cambria"/>
        </w:rPr>
        <w:t>ṣ</w:t>
      </w:r>
      <w:r w:rsidRPr="002568BF">
        <w:rPr>
          <w:rFonts w:ascii="INSIGHTSPerpetua" w:hAnsi="INSIGHTSPerpetua"/>
        </w:rPr>
        <w:t>ghar</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He promoted agriculture and public welfare and assisted </w:t>
      </w:r>
      <w:r w:rsidRPr="002568BF">
        <w:rPr>
          <w:rFonts w:ascii="Cambria" w:hAnsi="Cambria" w:cs="Cambria"/>
        </w:rPr>
        <w:t>Ḥ</w:t>
      </w:r>
      <w:r w:rsidRPr="002568BF">
        <w:rPr>
          <w:rFonts w:ascii="INSIGHTSPerpetua" w:hAnsi="INSIGHTSPerpetua"/>
        </w:rPr>
        <w:t>ajj</w:t>
      </w:r>
      <w:r w:rsidRPr="002568BF">
        <w:rPr>
          <w:rFonts w:ascii="Cambria" w:hAnsi="Cambria" w:cs="Cambria"/>
        </w:rPr>
        <w:t>ā</w:t>
      </w:r>
      <w:r w:rsidRPr="002568BF">
        <w:rPr>
          <w:rFonts w:ascii="INSIGHTSPerpetua" w:hAnsi="INSIGHTSPerpetua"/>
        </w:rPr>
        <w:t>j ibn Y</w:t>
      </w:r>
      <w:r w:rsidRPr="002568BF">
        <w:rPr>
          <w:rFonts w:ascii="Cambria" w:hAnsi="Cambria" w:cs="Cambria"/>
        </w:rPr>
        <w:t>ū</w:t>
      </w:r>
      <w:r w:rsidRPr="002568BF">
        <w:rPr>
          <w:rFonts w:ascii="INSIGHTSPerpetua" w:hAnsi="INSIGHTSPerpetua"/>
        </w:rPr>
        <w:t>suf in Mu</w:t>
      </w:r>
      <w:r w:rsidRPr="002568BF">
        <w:rPr>
          <w:rFonts w:ascii="Cambria" w:hAnsi="Cambria" w:cs="Cambria"/>
        </w:rPr>
        <w:t>ḥ</w:t>
      </w:r>
      <w:r w:rsidRPr="002568BF">
        <w:rPr>
          <w:rFonts w:ascii="INSIGHTSPerpetua" w:hAnsi="INSIGHTSPerpetua"/>
        </w:rPr>
        <w:t>ammad ibn Q</w:t>
      </w:r>
      <w:r w:rsidRPr="002568BF">
        <w:rPr>
          <w:rFonts w:ascii="Cambria" w:hAnsi="Cambria" w:cs="Cambria"/>
        </w:rPr>
        <w:t>ā</w:t>
      </w:r>
      <w:r w:rsidRPr="002568BF">
        <w:rPr>
          <w:rFonts w:ascii="INSIGHTSPerpetua" w:hAnsi="INSIGHTSPerpetua"/>
        </w:rPr>
        <w:t>sim</w:t>
      </w:r>
      <w:r w:rsidRPr="002568BF">
        <w:rPr>
          <w:rFonts w:ascii="INSIGHTSPerpetua" w:hAnsi="INSIGHTSPerpetua" w:cs="INSIGHTSPerpetua"/>
        </w:rPr>
        <w:t>’</w:t>
      </w:r>
      <w:r w:rsidRPr="002568BF">
        <w:rPr>
          <w:rFonts w:ascii="INSIGHTSPerpetua" w:hAnsi="INSIGHTSPerpetua"/>
        </w:rPr>
        <w:t>s conquest of Sindh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Before that, the two had conquered Panjgur together</w:t>
      </w:r>
      <w:r w:rsidRPr="002568BF">
        <w:rPr>
          <w:rFonts w:ascii="INSIGHTSPerpetua" w:hAnsi="INSIGHTSPerpetua"/>
          <w:rtl/>
        </w:rPr>
        <w:t>.</w:t>
      </w:r>
      <w:r w:rsidR="00846B79">
        <w:rPr>
          <w:rStyle w:val="EndnoteReference"/>
          <w:rFonts w:ascii="INSIGHTSPerpetua" w:hAnsi="INSIGHTSPerpetua"/>
          <w:rtl/>
        </w:rPr>
        <w:endnoteReference w:id="52"/>
      </w:r>
    </w:p>
    <w:p w:rsidR="00FE6790" w:rsidRDefault="00FE6790" w:rsidP="00505C99">
      <w:pPr>
        <w:bidi w:val="0"/>
        <w:spacing w:line="240" w:lineRule="auto"/>
        <w:ind w:left="144" w:right="144"/>
        <w:jc w:val="both"/>
        <w:rPr>
          <w:rFonts w:ascii="INSIGHTSPerpetua" w:hAnsi="INSIGHTSPerpetua"/>
        </w:rPr>
      </w:pPr>
    </w:p>
    <w:p w:rsidR="002568BF" w:rsidRPr="002568BF" w:rsidRDefault="00FE6790" w:rsidP="00FE6790">
      <w:pPr>
        <w:bidi w:val="0"/>
        <w:spacing w:line="240" w:lineRule="auto"/>
        <w:ind w:left="144" w:right="144"/>
        <w:jc w:val="both"/>
        <w:rPr>
          <w:rFonts w:ascii="INSIGHTSPerpetua" w:hAnsi="INSIGHTSPerpetua"/>
        </w:rPr>
      </w:pPr>
      <w:r>
        <w:rPr>
          <w:rFonts w:ascii="INSIGHTSPerpetua" w:hAnsi="INSIGHTSPerpetua"/>
        </w:rPr>
        <w:t>15.</w:t>
      </w:r>
      <w:r w:rsidR="002568BF" w:rsidRPr="002568BF">
        <w:rPr>
          <w:rFonts w:ascii="INSIGHTSPerpetua" w:hAnsi="INSIGHTSPerpetua"/>
        </w:rPr>
        <w:t xml:space="preserve">Junayd ibn </w:t>
      </w:r>
      <w:r w:rsidR="002568BF" w:rsidRPr="002568BF">
        <w:t>ʿ</w:t>
      </w:r>
      <w:r w:rsidR="002568BF" w:rsidRPr="002568BF">
        <w:rPr>
          <w:rFonts w:ascii="INSIGHTSPerpetua" w:hAnsi="INSIGHTSPerpetua"/>
        </w:rPr>
        <w:t>Abd al-Ra</w:t>
      </w:r>
      <w:r w:rsidR="002568BF" w:rsidRPr="002568BF">
        <w:rPr>
          <w:rFonts w:ascii="Cambria" w:hAnsi="Cambria" w:cs="Cambria"/>
        </w:rPr>
        <w:t>ḥ</w:t>
      </w:r>
      <w:r w:rsidR="002568BF" w:rsidRPr="002568BF">
        <w:rPr>
          <w:rFonts w:ascii="INSIGHTSPerpetua" w:hAnsi="INSIGHTSPerpetua"/>
        </w:rPr>
        <w:t>m</w:t>
      </w:r>
      <w:r w:rsidR="002568BF" w:rsidRPr="002568BF">
        <w:rPr>
          <w:rFonts w:ascii="Cambria" w:hAnsi="Cambria" w:cs="Cambria"/>
        </w:rPr>
        <w:t>ā</w:t>
      </w:r>
      <w:r w:rsidR="002568BF" w:rsidRPr="002568BF">
        <w:rPr>
          <w:rFonts w:ascii="INSIGHTSPerpetua" w:hAnsi="INSIGHTSPerpetua"/>
        </w:rPr>
        <w:t>n (d. 116 AH)</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caliphate of Hish</w:t>
      </w:r>
      <w:r w:rsidRPr="002568BF">
        <w:rPr>
          <w:rFonts w:ascii="Cambria" w:hAnsi="Cambria" w:cs="Cambria"/>
        </w:rPr>
        <w:t>ā</w:t>
      </w:r>
      <w:r w:rsidRPr="002568BF">
        <w:rPr>
          <w:rFonts w:ascii="INSIGHTSPerpetua" w:hAnsi="INSIGHTSPerpetua"/>
        </w:rPr>
        <w:t xml:space="preserve">m ibn </w:t>
      </w:r>
      <w:r w:rsidRPr="002568BF">
        <w:t>ʿ</w:t>
      </w:r>
      <w:r w:rsidRPr="002568BF">
        <w:rPr>
          <w:rFonts w:ascii="INSIGHTSPerpetua" w:hAnsi="INSIGHTSPerpetua"/>
        </w:rPr>
        <w:t>Abd al-Malik (105</w:t>
      </w:r>
      <w:r w:rsidRPr="002568BF">
        <w:rPr>
          <w:rFonts w:ascii="INSIGHTSPerpetua" w:hAnsi="INSIGHTSPerpetua" w:cs="INSIGHTSPerpetua"/>
        </w:rPr>
        <w:t>–</w:t>
      </w:r>
      <w:r w:rsidRPr="002568BF">
        <w:rPr>
          <w:rFonts w:ascii="INSIGHTSPerpetua" w:hAnsi="INSIGHTSPerpetua"/>
        </w:rPr>
        <w:t>125 AH), he served as governor of Sindh, overseeing the frontier regions including Balochistan</w:t>
      </w:r>
      <w:r w:rsidRPr="002568BF">
        <w:rPr>
          <w:rFonts w:ascii="INSIGHTSPerpetua" w:hAnsi="INSIGHTSPerpetua"/>
          <w:rtl/>
        </w:rPr>
        <w:t>.</w:t>
      </w:r>
      <w:r w:rsidR="00FE6790">
        <w:rPr>
          <w:rStyle w:val="EndnoteReference"/>
          <w:rFonts w:ascii="INSIGHTSPerpetua" w:hAnsi="INSIGHTSPerpetua"/>
          <w:rtl/>
        </w:rPr>
        <w:endnoteReference w:id="53"/>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Junayd, Tam</w:t>
      </w:r>
      <w:r w:rsidRPr="002568BF">
        <w:rPr>
          <w:rFonts w:ascii="Cambria" w:hAnsi="Cambria" w:cs="Cambria"/>
        </w:rPr>
        <w:t>ī</w:t>
      </w:r>
      <w:r w:rsidRPr="002568BF">
        <w:rPr>
          <w:rFonts w:ascii="INSIGHTSPerpetua" w:hAnsi="INSIGHTSPerpetua"/>
        </w:rPr>
        <w:t>m ibn Zayd al-Qab</w:t>
      </w:r>
      <w:r w:rsidRPr="002568BF">
        <w:rPr>
          <w:rFonts w:ascii="Cambria" w:hAnsi="Cambria" w:cs="Cambria"/>
        </w:rPr>
        <w:t>ī</w:t>
      </w:r>
      <w:r w:rsidRPr="002568BF">
        <w:rPr>
          <w:rFonts w:ascii="INSIGHTSPerpetua" w:hAnsi="INSIGHTSPerpetua"/>
        </w:rPr>
        <w:t>ni (date of death unknown) and later al-</w:t>
      </w:r>
      <w:r w:rsidRPr="002568BF">
        <w:rPr>
          <w:rFonts w:ascii="Cambria" w:hAnsi="Cambria" w:cs="Cambria"/>
        </w:rPr>
        <w:t>Ḥ</w:t>
      </w:r>
      <w:r w:rsidRPr="002568BF">
        <w:rPr>
          <w:rFonts w:ascii="INSIGHTSPerpetua" w:hAnsi="INSIGHTSPerpetua"/>
        </w:rPr>
        <w:t xml:space="preserve">akam ibn </w:t>
      </w:r>
      <w:r w:rsidRPr="002568BF">
        <w:t>ʿ</w:t>
      </w:r>
      <w:r w:rsidRPr="002568BF">
        <w:rPr>
          <w:rFonts w:ascii="INSIGHTSPerpetua" w:hAnsi="INSIGHTSPerpetua"/>
        </w:rPr>
        <w:t>Aw</w:t>
      </w:r>
      <w:r w:rsidRPr="002568BF">
        <w:rPr>
          <w:rFonts w:ascii="Cambria" w:hAnsi="Cambria" w:cs="Cambria"/>
        </w:rPr>
        <w:t>ā</w:t>
      </w:r>
      <w:r w:rsidRPr="002568BF">
        <w:rPr>
          <w:rFonts w:ascii="INSIGHTSPerpetua" w:hAnsi="INSIGHTSPerpetua"/>
        </w:rPr>
        <w:t>nah al-Kalb</w:t>
      </w:r>
      <w:r w:rsidRPr="002568BF">
        <w:rPr>
          <w:rFonts w:ascii="Cambria" w:hAnsi="Cambria" w:cs="Cambria"/>
        </w:rPr>
        <w:t>ī</w:t>
      </w:r>
      <w:r w:rsidRPr="002568BF">
        <w:rPr>
          <w:rFonts w:ascii="INSIGHTSPerpetua" w:hAnsi="INSIGHTSPerpetua"/>
        </w:rPr>
        <w:t xml:space="preserve"> (d. 95 AH) were appointed as governors of Sindh</w:t>
      </w:r>
      <w:r w:rsidRPr="002568BF">
        <w:rPr>
          <w:rFonts w:ascii="INSIGHTSPerpetua" w:hAnsi="INSIGHTSPerpetua"/>
          <w:rtl/>
        </w:rPr>
        <w:t>.</w:t>
      </w:r>
      <w:r w:rsidR="00FE6790">
        <w:rPr>
          <w:rStyle w:val="EndnoteReference"/>
          <w:rFonts w:ascii="INSIGHTSPerpetua" w:hAnsi="INSIGHTSPerpetua"/>
          <w:rtl/>
        </w:rPr>
        <w:endnoteReference w:id="54"/>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End of the Umayyad Rule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Due to internal succession disputes, political uprisings, and the </w:t>
      </w:r>
      <w:r w:rsidRPr="002568BF">
        <w:t>ʿ</w:t>
      </w:r>
      <w:r w:rsidRPr="002568BF">
        <w:rPr>
          <w:rFonts w:ascii="INSIGHTSPerpetua" w:hAnsi="INSIGHTSPerpetua"/>
        </w:rPr>
        <w:t>Abb</w:t>
      </w:r>
      <w:r w:rsidRPr="002568BF">
        <w:rPr>
          <w:rFonts w:ascii="Cambria" w:hAnsi="Cambria" w:cs="Cambria"/>
        </w:rPr>
        <w:t>ā</w:t>
      </w:r>
      <w:r w:rsidRPr="002568BF">
        <w:rPr>
          <w:rFonts w:ascii="INSIGHTSPerpetua" w:hAnsi="INSIGHTSPerpetua"/>
        </w:rPr>
        <w:t>sid revolutionary movement led by Ab</w:t>
      </w:r>
      <w:r w:rsidRPr="002568BF">
        <w:rPr>
          <w:rFonts w:ascii="Cambria" w:hAnsi="Cambria" w:cs="Cambria"/>
        </w:rPr>
        <w:t>ū</w:t>
      </w:r>
      <w:r w:rsidRPr="002568BF">
        <w:rPr>
          <w:rFonts w:ascii="INSIGHTSPerpetua" w:hAnsi="INSIGHTSPerpetua"/>
        </w:rPr>
        <w:t xml:space="preserve"> Muslim al-Khur</w:t>
      </w:r>
      <w:r w:rsidRPr="002568BF">
        <w:rPr>
          <w:rFonts w:ascii="Cambria" w:hAnsi="Cambria" w:cs="Cambria"/>
        </w:rPr>
        <w:t>ā</w:t>
      </w:r>
      <w:r w:rsidRPr="002568BF">
        <w:rPr>
          <w:rFonts w:ascii="INSIGHTSPerpetua" w:hAnsi="INSIGHTSPerpetua"/>
        </w:rPr>
        <w:t>s</w:t>
      </w:r>
      <w:r w:rsidRPr="002568BF">
        <w:rPr>
          <w:rFonts w:ascii="Cambria" w:hAnsi="Cambria" w:cs="Cambria"/>
        </w:rPr>
        <w:t>ā</w:t>
      </w:r>
      <w:r w:rsidRPr="002568BF">
        <w:rPr>
          <w:rFonts w:ascii="INSIGHTSPerpetua" w:hAnsi="INSIGHTSPerpetua"/>
        </w:rPr>
        <w:t>n</w:t>
      </w:r>
      <w:r w:rsidRPr="002568BF">
        <w:rPr>
          <w:rFonts w:ascii="Cambria" w:hAnsi="Cambria" w:cs="Cambria"/>
        </w:rPr>
        <w:t>ī</w:t>
      </w:r>
      <w:r w:rsidRPr="002568BF">
        <w:rPr>
          <w:rFonts w:ascii="INSIGHTSPerpetua" w:hAnsi="INSIGHTSPerpetua"/>
        </w:rPr>
        <w:t xml:space="preserve">, the Umayyad Caliphate collapsed in 132 AH (749 CE), marking the beginning of the </w:t>
      </w:r>
      <w:r w:rsidRPr="002568BF">
        <w:t>ʿ</w:t>
      </w:r>
      <w:r w:rsidRPr="002568BF">
        <w:rPr>
          <w:rFonts w:ascii="INSIGHTSPerpetua" w:hAnsi="INSIGHTSPerpetua"/>
        </w:rPr>
        <w:t>Abb</w:t>
      </w:r>
      <w:r w:rsidRPr="002568BF">
        <w:rPr>
          <w:rFonts w:ascii="Cambria" w:hAnsi="Cambria" w:cs="Cambria"/>
        </w:rPr>
        <w:t>ā</w:t>
      </w:r>
      <w:r w:rsidRPr="002568BF">
        <w:rPr>
          <w:rFonts w:ascii="INSIGHTSPerpetua" w:hAnsi="INSIGHTSPerpetua"/>
        </w:rPr>
        <w:t>sid era</w:t>
      </w:r>
      <w:r w:rsidRPr="002568BF">
        <w:rPr>
          <w:rFonts w:ascii="INSIGHTSPerpetua" w:hAnsi="INSIGHTSPerpetua"/>
          <w:rtl/>
        </w:rPr>
        <w:t>.</w:t>
      </w:r>
    </w:p>
    <w:p w:rsidR="002568BF" w:rsidRPr="00FE6790" w:rsidRDefault="002568BF" w:rsidP="00505C99">
      <w:pPr>
        <w:bidi w:val="0"/>
        <w:spacing w:line="240" w:lineRule="auto"/>
        <w:ind w:left="144" w:right="144"/>
        <w:jc w:val="both"/>
        <w:rPr>
          <w:rFonts w:ascii="INSIGHTSPerpetua" w:hAnsi="INSIGHTSPerpetua"/>
          <w:b/>
          <w:bCs/>
        </w:rPr>
      </w:pPr>
      <w:r w:rsidRPr="00FE6790">
        <w:rPr>
          <w:rFonts w:ascii="INSIGHTSPerpetua" w:hAnsi="INSIGHTSPerpetua"/>
          <w:b/>
          <w:bCs/>
        </w:rPr>
        <w:t>The Political Status of Makran during the Early Umayyad Period</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establishment of the Umayyad Caliphate (661–750 CE), the Muslims began to organize and consolidate their frontier territories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At that time, Makran served as a frontier province situated between Sindh and Khurasan, adjoining the territories under the control of the people of Sindh and Raja Dahir</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During the Umayyad period, Makran functioned primarily as a military and administrative outpost</w:t>
      </w:r>
      <w:r w:rsidRPr="002568BF">
        <w:rPr>
          <w:rFonts w:ascii="INSIGHTSPerpetua" w:hAnsi="INSIGHTSPerpetua"/>
          <w:rtl/>
        </w:rPr>
        <w:t>.</w:t>
      </w:r>
      <w:r w:rsidR="00104C60">
        <w:rPr>
          <w:rStyle w:val="EndnoteReference"/>
          <w:rFonts w:ascii="INSIGHTSPerpetua" w:hAnsi="INSIGHTSPerpetua"/>
          <w:rtl/>
        </w:rPr>
        <w:endnoteReference w:id="55"/>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From Makran, the Muslims maintained strategic communication routes not only with Sindh but also with southern Iran (Kerman and Sijistan)</w:t>
      </w:r>
      <w:r w:rsidRPr="002568BF">
        <w:rPr>
          <w:rFonts w:ascii="INSIGHTSPerpetua" w:hAnsi="INSIGHTSPerpetua"/>
          <w:rtl/>
        </w:rPr>
        <w:t>.</w:t>
      </w:r>
      <w:r w:rsidR="00104C60">
        <w:rPr>
          <w:rStyle w:val="EndnoteReference"/>
          <w:rFonts w:ascii="INSIGHTSPerpetua" w:hAnsi="INSIGHTSPerpetua"/>
          <w:rtl/>
        </w:rPr>
        <w:endnoteReference w:id="56"/>
      </w:r>
    </w:p>
    <w:p w:rsidR="002568BF" w:rsidRPr="002568BF" w:rsidRDefault="00104C60" w:rsidP="00505C99">
      <w:pPr>
        <w:bidi w:val="0"/>
        <w:spacing w:line="240" w:lineRule="auto"/>
        <w:ind w:left="144" w:right="144"/>
        <w:jc w:val="both"/>
        <w:rPr>
          <w:rFonts w:ascii="INSIGHTSPerpetua" w:hAnsi="INSIGHTSPerpetua"/>
        </w:rPr>
      </w:pPr>
      <w:r>
        <w:rPr>
          <w:rFonts w:ascii="INSIGHTSPerpetua" w:hAnsi="INSIGHTSPerpetua"/>
        </w:rPr>
        <w:t xml:space="preserve">3. </w:t>
      </w:r>
      <w:r w:rsidR="002568BF" w:rsidRPr="002568BF">
        <w:rPr>
          <w:rFonts w:ascii="INSIGHTSPerpetua" w:hAnsi="INSIGHTSPerpetua"/>
        </w:rPr>
        <w:t>The Importance of Makran under Hajj</w:t>
      </w:r>
      <w:r w:rsidR="002568BF" w:rsidRPr="002568BF">
        <w:rPr>
          <w:rFonts w:ascii="Cambria" w:hAnsi="Cambria" w:cs="Cambria"/>
        </w:rPr>
        <w:t>ā</w:t>
      </w:r>
      <w:r w:rsidR="002568BF" w:rsidRPr="002568BF">
        <w:rPr>
          <w:rFonts w:ascii="INSIGHTSPerpetua" w:hAnsi="INSIGHTSPerpetua"/>
        </w:rPr>
        <w:t>j ibn Y</w:t>
      </w:r>
      <w:r w:rsidR="002568BF" w:rsidRPr="002568BF">
        <w:rPr>
          <w:rFonts w:ascii="Cambria" w:hAnsi="Cambria" w:cs="Cambria"/>
        </w:rPr>
        <w:t>ū</w:t>
      </w:r>
      <w:r w:rsidR="002568BF" w:rsidRPr="002568BF">
        <w:rPr>
          <w:rFonts w:ascii="INSIGHTSPerpetua" w:hAnsi="INSIGHTSPerpetua"/>
        </w:rPr>
        <w:t>suf</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governorship of Hajj</w:t>
      </w:r>
      <w:r w:rsidRPr="002568BF">
        <w:rPr>
          <w:rFonts w:ascii="Cambria" w:hAnsi="Cambria" w:cs="Cambria"/>
        </w:rPr>
        <w:t>ā</w:t>
      </w:r>
      <w:r w:rsidRPr="002568BF">
        <w:rPr>
          <w:rFonts w:ascii="INSIGHTSPerpetua" w:hAnsi="INSIGHTSPerpetua"/>
        </w:rPr>
        <w:t>j ibn Y</w:t>
      </w:r>
      <w:r w:rsidRPr="002568BF">
        <w:rPr>
          <w:rFonts w:ascii="Cambria" w:hAnsi="Cambria" w:cs="Cambria"/>
        </w:rPr>
        <w:t>ū</w:t>
      </w:r>
      <w:r w:rsidRPr="002568BF">
        <w:rPr>
          <w:rFonts w:ascii="INSIGHTSPerpetua" w:hAnsi="INSIGHTSPerpetua"/>
        </w:rPr>
        <w:t>suf al-Thaqaf</w:t>
      </w:r>
      <w:r w:rsidRPr="002568BF">
        <w:rPr>
          <w:rFonts w:ascii="Cambria" w:hAnsi="Cambria" w:cs="Cambria"/>
        </w:rPr>
        <w:t>ī</w:t>
      </w:r>
      <w:r w:rsidRPr="002568BF">
        <w:rPr>
          <w:rFonts w:ascii="INSIGHTSPerpetua" w:hAnsi="INSIGHTSPerpetua"/>
        </w:rPr>
        <w:t xml:space="preserve"> (r. 694</w:t>
      </w:r>
      <w:r w:rsidRPr="002568BF">
        <w:rPr>
          <w:rFonts w:ascii="INSIGHTSPerpetua" w:hAnsi="INSIGHTSPerpetua" w:cs="INSIGHTSPerpetua"/>
        </w:rPr>
        <w:t>–</w:t>
      </w:r>
      <w:r w:rsidRPr="002568BF">
        <w:rPr>
          <w:rFonts w:ascii="INSIGHTSPerpetua" w:hAnsi="INSIGHTSPerpetua"/>
        </w:rPr>
        <w:t>714 CE), Makran gained exceptional military importance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He strengthened its borders and turned it into a strategic base for launching military expeditions into Sindh</w:t>
      </w:r>
      <w:r w:rsidRPr="002568BF">
        <w:rPr>
          <w:rFonts w:ascii="INSIGHTSPerpetua" w:hAnsi="INSIGHTSPerpetua"/>
          <w:rtl/>
        </w:rPr>
        <w:t>.</w:t>
      </w:r>
      <w:r w:rsidR="00104C60">
        <w:rPr>
          <w:rStyle w:val="EndnoteReference"/>
          <w:rFonts w:ascii="INSIGHTSPerpetua" w:hAnsi="INSIGHTSPerpetua"/>
          <w:rtl/>
        </w:rPr>
        <w:endnoteReference w:id="57"/>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When Mu</w:t>
      </w:r>
      <w:r w:rsidRPr="002568BF">
        <w:rPr>
          <w:rFonts w:ascii="Cambria" w:hAnsi="Cambria" w:cs="Cambria"/>
        </w:rPr>
        <w:t>ḥ</w:t>
      </w:r>
      <w:r w:rsidRPr="002568BF">
        <w:rPr>
          <w:rFonts w:ascii="INSIGHTSPerpetua" w:hAnsi="INSIGHTSPerpetua"/>
        </w:rPr>
        <w:t>ammad ibn Q</w:t>
      </w:r>
      <w:r w:rsidRPr="002568BF">
        <w:rPr>
          <w:rFonts w:ascii="Cambria" w:hAnsi="Cambria" w:cs="Cambria"/>
        </w:rPr>
        <w:t>ā</w:t>
      </w:r>
      <w:r w:rsidRPr="002568BF">
        <w:rPr>
          <w:rFonts w:ascii="INSIGHTSPerpetua" w:hAnsi="INSIGHTSPerpetua"/>
        </w:rPr>
        <w:t>sim invaded Sindh in 712 CE, his army marched through Makran on Hajj</w:t>
      </w:r>
      <w:r w:rsidRPr="002568BF">
        <w:rPr>
          <w:rFonts w:ascii="Cambria" w:hAnsi="Cambria" w:cs="Cambria"/>
        </w:rPr>
        <w:t>ā</w:t>
      </w:r>
      <w:r w:rsidRPr="002568BF">
        <w:rPr>
          <w:rFonts w:ascii="INSIGHTSPerpetua" w:hAnsi="INSIGHTSPerpetua"/>
        </w:rPr>
        <w:t>j</w:t>
      </w:r>
      <w:r w:rsidRPr="002568BF">
        <w:rPr>
          <w:rFonts w:ascii="INSIGHTSPerpetua" w:hAnsi="INSIGHTSPerpetua" w:cs="INSIGHTSPerpetua"/>
        </w:rPr>
        <w:t>’</w:t>
      </w:r>
      <w:r w:rsidRPr="002568BF">
        <w:rPr>
          <w:rFonts w:ascii="INSIGHTSPerpetua" w:hAnsi="INSIGHTSPerpetua"/>
        </w:rPr>
        <w:t>s orders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According to historical sources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Mu</w:t>
      </w:r>
      <w:r w:rsidRPr="002568BF">
        <w:rPr>
          <w:rFonts w:ascii="Cambria" w:hAnsi="Cambria" w:cs="Cambria"/>
        </w:rPr>
        <w:t>ḥ</w:t>
      </w:r>
      <w:r w:rsidRPr="002568BF">
        <w:rPr>
          <w:rFonts w:ascii="INSIGHTSPerpetua" w:hAnsi="INSIGHTSPerpetua"/>
        </w:rPr>
        <w:t>ammad ibn Q</w:t>
      </w:r>
      <w:r w:rsidRPr="002568BF">
        <w:rPr>
          <w:rFonts w:ascii="Cambria" w:hAnsi="Cambria" w:cs="Cambria"/>
        </w:rPr>
        <w:t>ā</w:t>
      </w:r>
      <w:r w:rsidRPr="002568BF">
        <w:rPr>
          <w:rFonts w:ascii="INSIGHTSPerpetua" w:hAnsi="INSIGHTSPerpetua"/>
        </w:rPr>
        <w:t>sim proceeded through Makran and crossed the frontier into Sindh with the permission of Hajjaj</w:t>
      </w:r>
      <w:r w:rsidRPr="002568BF">
        <w:rPr>
          <w:rFonts w:ascii="INSIGHTSPerpetua" w:hAnsi="INSIGHTSPerpetua"/>
          <w:rtl/>
        </w:rPr>
        <w:t>.”</w:t>
      </w:r>
      <w:r w:rsidR="00104C60">
        <w:rPr>
          <w:rStyle w:val="EndnoteReference"/>
          <w:rFonts w:ascii="INSIGHTSPerpetua" w:hAnsi="INSIGHTSPerpetua"/>
          <w:rtl/>
        </w:rPr>
        <w:endnoteReference w:id="58"/>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Thus, Makran became the gateway for the Islamic conquest of Sindh during the Umayyad period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Besides its military significance, Makran served as a vital supply route, caravan passage, and logistical base for reinforcements</w:t>
      </w:r>
      <w:r w:rsidRPr="002568BF">
        <w:rPr>
          <w:rFonts w:ascii="INSIGHTSPerpetua" w:hAnsi="INSIGHTSPerpetua"/>
          <w:rtl/>
        </w:rPr>
        <w:t>.</w:t>
      </w:r>
    </w:p>
    <w:p w:rsidR="002568BF" w:rsidRPr="002568BF" w:rsidRDefault="00104C60" w:rsidP="00505C99">
      <w:pPr>
        <w:bidi w:val="0"/>
        <w:spacing w:line="240" w:lineRule="auto"/>
        <w:ind w:left="144" w:right="144"/>
        <w:jc w:val="both"/>
        <w:rPr>
          <w:rFonts w:ascii="INSIGHTSPerpetua" w:hAnsi="INSIGHTSPerpetua"/>
        </w:rPr>
      </w:pPr>
      <w:r>
        <w:rPr>
          <w:rFonts w:ascii="INSIGHTSPerpetua" w:hAnsi="INSIGHTSPerpetua"/>
        </w:rPr>
        <w:t>4.</w:t>
      </w:r>
      <w:r w:rsidR="002568BF" w:rsidRPr="002568BF">
        <w:rPr>
          <w:rFonts w:ascii="INSIGHTSPerpetua" w:hAnsi="INSIGHTSPerpetua"/>
        </w:rPr>
        <w:t>Administrative Organization under the Umayyads</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Umayyad caliphs formally recognized Makran as a frontier province (wil</w:t>
      </w:r>
      <w:r w:rsidRPr="002568BF">
        <w:rPr>
          <w:rFonts w:ascii="Cambria" w:hAnsi="Cambria" w:cs="Cambria"/>
        </w:rPr>
        <w:t>ā</w:t>
      </w:r>
      <w:r w:rsidRPr="002568BF">
        <w:rPr>
          <w:rFonts w:ascii="INSIGHTSPerpetua" w:hAnsi="INSIGHTSPerpetua"/>
        </w:rPr>
        <w:t>yah)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At times, it was placed under the authority of the governor of Sijistan or Khurasan, and at other times under Basra or the governor of Sindh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According to Al-Bal</w:t>
      </w:r>
      <w:r w:rsidRPr="002568BF">
        <w:rPr>
          <w:rFonts w:ascii="Cambria" w:hAnsi="Cambria" w:cs="Cambria"/>
        </w:rPr>
        <w:t>ā</w:t>
      </w:r>
      <w:r w:rsidRPr="002568BF">
        <w:rPr>
          <w:rFonts w:ascii="INSIGHTSPerpetua" w:hAnsi="INSIGHTSPerpetua"/>
        </w:rPr>
        <w:t>dhur</w:t>
      </w:r>
      <w:r w:rsidRPr="002568BF">
        <w:rPr>
          <w:rFonts w:ascii="Cambria" w:hAnsi="Cambria" w:cs="Cambria"/>
        </w:rPr>
        <w:t>ī</w:t>
      </w:r>
      <w:r w:rsidRPr="002568BF">
        <w:rPr>
          <w:rFonts w:ascii="INSIGHTSPerpetua" w:hAnsi="INSIGHTSPerpetua"/>
        </w:rPr>
        <w:t xml:space="preserve"> and Al-</w:t>
      </w:r>
      <w:r w:rsidRPr="002568BF">
        <w:rPr>
          <w:rFonts w:ascii="Cambria" w:hAnsi="Cambria" w:cs="Cambria"/>
        </w:rPr>
        <w:t>Ṭ</w:t>
      </w:r>
      <w:r w:rsidRPr="002568BF">
        <w:rPr>
          <w:rFonts w:ascii="INSIGHTSPerpetua" w:hAnsi="INSIGHTSPerpetua"/>
        </w:rPr>
        <w:t>abar</w:t>
      </w:r>
      <w:r w:rsidRPr="002568BF">
        <w:rPr>
          <w:rFonts w:ascii="Cambria" w:hAnsi="Cambria" w:cs="Cambria"/>
        </w:rPr>
        <w:t>ī</w:t>
      </w:r>
      <w:r w:rsidRPr="002568BF">
        <w:rPr>
          <w:rFonts w:ascii="INSIGHTSPerpetua" w:hAnsi="INSIGHTSPerpetua"/>
        </w:rPr>
        <w:t>, peace treaties were concluded with local Baloch tribal chiefs to ensure regional stability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As Islamic rule solidified, mosques, markets, and forts were constructed, and the Makran coastal routes were increasingly used for trade and maritime exchange</w:t>
      </w:r>
      <w:r w:rsidRPr="002568BF">
        <w:rPr>
          <w:rFonts w:ascii="INSIGHTSPerpetua" w:hAnsi="INSIGHTSPerpetua"/>
          <w:rtl/>
        </w:rPr>
        <w:t>.</w:t>
      </w:r>
      <w:r w:rsidR="00104C60">
        <w:rPr>
          <w:rStyle w:val="EndnoteReference"/>
          <w:rFonts w:ascii="INSIGHTSPerpetua" w:hAnsi="INSIGHTSPerpetua"/>
          <w:rtl/>
        </w:rPr>
        <w:endnoteReference w:id="59"/>
      </w:r>
    </w:p>
    <w:p w:rsidR="002568BF" w:rsidRPr="002568BF" w:rsidRDefault="00104C60" w:rsidP="00505C99">
      <w:pPr>
        <w:bidi w:val="0"/>
        <w:spacing w:line="240" w:lineRule="auto"/>
        <w:ind w:left="144" w:right="144"/>
        <w:jc w:val="both"/>
        <w:rPr>
          <w:rFonts w:ascii="INSIGHTSPerpetua" w:hAnsi="INSIGHTSPerpetua"/>
        </w:rPr>
      </w:pPr>
      <w:r>
        <w:rPr>
          <w:rFonts w:ascii="INSIGHTSPerpetua" w:hAnsi="INSIGHTSPerpetua"/>
        </w:rPr>
        <w:t xml:space="preserve">5. </w:t>
      </w:r>
      <w:r w:rsidR="002568BF" w:rsidRPr="002568BF">
        <w:rPr>
          <w:rFonts w:ascii="INSIGHTSPerpetua" w:hAnsi="INSIGHTSPerpetua"/>
        </w:rPr>
        <w:t>Cultural and Religious Developments</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Umayyad period, Islamic influence began to spread in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Although a significant portion of the local population still followed ancient Iranian or Buddhist beliefs, the presence of Arab soldiers, settlers, and merchants gradually introduced Islamic culture, the Arabic language, and new social norms</w:t>
      </w:r>
      <w:r w:rsidRPr="002568BF">
        <w:rPr>
          <w:rFonts w:ascii="INSIGHTSPerpetua" w:hAnsi="INSIGHTSPerpetua"/>
          <w:rtl/>
        </w:rPr>
        <w:t>.</w:t>
      </w:r>
      <w:r w:rsidR="00706F3E">
        <w:rPr>
          <w:rStyle w:val="EndnoteReference"/>
          <w:rFonts w:ascii="INSIGHTSPerpetua" w:hAnsi="INSIGHTSPerpetua"/>
          <w:rtl/>
        </w:rPr>
        <w:endnoteReference w:id="60"/>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Arab merchants began to settle permanently in the coastal towns of Makran, leading to a fusion of Arab and local cultures — a process that later became a distinctive feature of Baloch civilization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Conclusion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Umayyad Caliphate, Makran played a pivotal role in Islamic expansion, frontier defense, and trade connectivity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 served not only as the gateway to the conquest of Sindh but also as the first entry point of Islam into Balochistan and the western coasts of South Asia</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Under Umayyad administration, Makran evolved into a semi-autonomous yet strategically vital province, a status that continued and became more consolidated in the </w:t>
      </w:r>
      <w:r w:rsidRPr="002568BF">
        <w:t>ʿ</w:t>
      </w:r>
      <w:r w:rsidRPr="002568BF">
        <w:rPr>
          <w:rFonts w:ascii="INSIGHTSPerpetua" w:hAnsi="INSIGHTSPerpetua"/>
        </w:rPr>
        <w:t>Abb</w:t>
      </w:r>
      <w:r w:rsidRPr="002568BF">
        <w:rPr>
          <w:rFonts w:ascii="Cambria" w:hAnsi="Cambria" w:cs="Cambria"/>
        </w:rPr>
        <w:t>ā</w:t>
      </w:r>
      <w:r w:rsidRPr="002568BF">
        <w:rPr>
          <w:rFonts w:ascii="INSIGHTSPerpetua" w:hAnsi="INSIGHTSPerpetua"/>
        </w:rPr>
        <w:t>sid era</w:t>
      </w:r>
      <w:r w:rsidRPr="002568BF">
        <w:rPr>
          <w:rFonts w:ascii="INSIGHTSPerpetua" w:hAnsi="INSIGHTSPerpetua"/>
          <w:rtl/>
        </w:rPr>
        <w:t>.</w:t>
      </w:r>
    </w:p>
    <w:p w:rsidR="00E93EBF" w:rsidRPr="002568BF" w:rsidRDefault="00E93EBF" w:rsidP="00E93EBF">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 under the Abbasid Caliphate (750–1258 CE)</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Abbasid Caliphate (750–1258 CE), Makran evolved from being a mere frontier zone into a major center of Islamic civilization, learning, commerce, and political influence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study examines the political conditions, administrative organization, religious and cultural developments, and relations between Makran and the Abbasid Empire in the light of historical sources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Due to its strategic geographic location, Makran served as a bridge between Iran, Arabia, and the Indian subcontinent, enabling the deep-rooted spread of Islamic civilization into South Asia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establishment of the Abbasid Caliphate in 132 AH / 750 CE, the empire extended and consolidated its political and administrative control over the eastern frontier regions</w:t>
      </w:r>
      <w:r w:rsidRPr="002568BF">
        <w:rPr>
          <w:rFonts w:ascii="INSIGHTSPerpetua" w:hAnsi="INSIGHTSPerpetua"/>
          <w:rtl/>
        </w:rPr>
        <w:t>.</w:t>
      </w:r>
      <w:r w:rsidR="00E93EBF">
        <w:rPr>
          <w:rStyle w:val="EndnoteReference"/>
          <w:rFonts w:ascii="INSIGHTSPerpetua" w:hAnsi="INSIGHTSPerpetua"/>
          <w:rtl/>
        </w:rPr>
        <w:endnoteReference w:id="61"/>
      </w:r>
    </w:p>
    <w:p w:rsidR="002568BF" w:rsidRPr="002568BF" w:rsidRDefault="002568BF" w:rsidP="00505C99">
      <w:pPr>
        <w:bidi w:val="0"/>
        <w:spacing w:line="240" w:lineRule="auto"/>
        <w:ind w:left="144" w:right="144"/>
        <w:jc w:val="both"/>
        <w:rPr>
          <w:rFonts w:ascii="INSIGHTSPerpetua" w:hAnsi="INSIGHTSPerpetua"/>
        </w:rPr>
      </w:pPr>
    </w:p>
    <w:p w:rsidR="002568BF" w:rsidRPr="00E93EBF" w:rsidRDefault="002568BF" w:rsidP="00E93EBF">
      <w:pPr>
        <w:bidi w:val="0"/>
        <w:spacing w:line="240" w:lineRule="auto"/>
        <w:ind w:left="144" w:right="144"/>
        <w:jc w:val="both"/>
        <w:rPr>
          <w:rFonts w:ascii="INSIGHTSPerpetua" w:hAnsi="INSIGHTSPerpetua"/>
          <w:b/>
          <w:bCs/>
        </w:rPr>
      </w:pPr>
      <w:r w:rsidRPr="00E93EBF">
        <w:rPr>
          <w:rFonts w:ascii="INSIGHTSPerpetua" w:hAnsi="INSIGHTSPerpetua"/>
          <w:b/>
          <w:bCs/>
          <w:rtl/>
        </w:rPr>
        <w:t xml:space="preserve">1. </w:t>
      </w:r>
      <w:r w:rsidRPr="00E93EBF">
        <w:rPr>
          <w:rFonts w:ascii="INSIGHTSPerpetua" w:hAnsi="INSIGHTSPerpetua"/>
          <w:b/>
          <w:bCs/>
        </w:rPr>
        <w:t>Makran’s Political S</w:t>
      </w:r>
      <w:r w:rsidR="00E93EBF">
        <w:rPr>
          <w:rFonts w:ascii="INSIGHTSPerpetua" w:hAnsi="INSIGHTSPerpetua"/>
          <w:b/>
          <w:bCs/>
        </w:rPr>
        <w:t>tatus during the Abbasid Period</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the Abbasids, Makran — which during the Umayyad period had served as a frontier to Sindh — was elevated to the status of a distinct province (wil</w:t>
      </w:r>
      <w:r w:rsidRPr="002568BF">
        <w:rPr>
          <w:rFonts w:ascii="Cambria" w:hAnsi="Cambria" w:cs="Cambria"/>
        </w:rPr>
        <w:t>ā</w:t>
      </w:r>
      <w:r w:rsidRPr="002568BF">
        <w:rPr>
          <w:rFonts w:ascii="INSIGHTSPerpetua" w:hAnsi="INSIGHTSPerpetua"/>
        </w:rPr>
        <w:t>yah)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Its geographical importance, trade routes, and ports, particularly Tump, Gwadar, and Kech, made it highly valuable to the Abbasid state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 was formally linked with Sijistan (Sistan) and Khurasan, and governors were appointed who oversaw both political and religious-judicial matters</w:t>
      </w:r>
      <w:r w:rsidRPr="002568BF">
        <w:rPr>
          <w:rFonts w:ascii="INSIGHTSPerpetua" w:hAnsi="INSIGHTSPerpetua"/>
          <w:rtl/>
        </w:rPr>
        <w:t>.</w:t>
      </w:r>
      <w:r w:rsidR="00E93EBF">
        <w:rPr>
          <w:rStyle w:val="EndnoteReference"/>
          <w:rFonts w:ascii="INSIGHTSPerpetua" w:hAnsi="INSIGHTSPerpetua"/>
          <w:rtl/>
        </w:rPr>
        <w:endnoteReference w:id="62"/>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reign of Caliph H</w:t>
      </w:r>
      <w:r w:rsidRPr="002568BF">
        <w:rPr>
          <w:rFonts w:ascii="Cambria" w:hAnsi="Cambria" w:cs="Cambria"/>
        </w:rPr>
        <w:t>ā</w:t>
      </w:r>
      <w:r w:rsidRPr="002568BF">
        <w:rPr>
          <w:rFonts w:ascii="INSIGHTSPerpetua" w:hAnsi="INSIGHTSPerpetua"/>
        </w:rPr>
        <w:t>r</w:t>
      </w:r>
      <w:r w:rsidRPr="002568BF">
        <w:rPr>
          <w:rFonts w:ascii="Cambria" w:hAnsi="Cambria" w:cs="Cambria"/>
        </w:rPr>
        <w:t>ū</w:t>
      </w:r>
      <w:r w:rsidRPr="002568BF">
        <w:rPr>
          <w:rFonts w:ascii="INSIGHTSPerpetua" w:hAnsi="INSIGHTSPerpetua"/>
        </w:rPr>
        <w:t>n al-Rash</w:t>
      </w:r>
      <w:r w:rsidRPr="002568BF">
        <w:rPr>
          <w:rFonts w:ascii="Cambria" w:hAnsi="Cambria" w:cs="Cambria"/>
        </w:rPr>
        <w:t>ī</w:t>
      </w:r>
      <w:r w:rsidRPr="002568BF">
        <w:rPr>
          <w:rFonts w:ascii="INSIGHTSPerpetua" w:hAnsi="INSIGHTSPerpetua"/>
        </w:rPr>
        <w:t>d (786</w:t>
      </w:r>
      <w:r w:rsidRPr="002568BF">
        <w:rPr>
          <w:rFonts w:ascii="INSIGHTSPerpetua" w:hAnsi="INSIGHTSPerpetua" w:cs="INSIGHTSPerpetua"/>
        </w:rPr>
        <w:t>–</w:t>
      </w:r>
      <w:r w:rsidRPr="002568BF">
        <w:rPr>
          <w:rFonts w:ascii="INSIGHTSPerpetua" w:hAnsi="INSIGHTSPerpetua"/>
        </w:rPr>
        <w:t>809 CE), Makran</w:t>
      </w:r>
      <w:r w:rsidRPr="002568BF">
        <w:rPr>
          <w:rFonts w:ascii="INSIGHTSPerpetua" w:hAnsi="INSIGHTSPerpetua" w:cs="INSIGHTSPerpetua"/>
        </w:rPr>
        <w:t>’</w:t>
      </w:r>
      <w:r w:rsidRPr="002568BF">
        <w:rPr>
          <w:rFonts w:ascii="INSIGHTSPerpetua" w:hAnsi="INSIGHTSPerpetua"/>
        </w:rPr>
        <w:t>s coastal routes became part of the Persian Gulf trade network</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Arab, Persian, and Indian merchants traversed this region, and Makran’s ports maintained commercial ties with Oman, Aden, and Basra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As al-Ya</w:t>
      </w:r>
      <w:r w:rsidRPr="002568BF">
        <w:t>ʿ</w:t>
      </w:r>
      <w:r w:rsidRPr="002568BF">
        <w:rPr>
          <w:rFonts w:ascii="INSIGHTSPerpetua" w:hAnsi="INSIGHTSPerpetua"/>
        </w:rPr>
        <w:t>q</w:t>
      </w:r>
      <w:r w:rsidRPr="002568BF">
        <w:rPr>
          <w:rFonts w:ascii="Cambria" w:hAnsi="Cambria" w:cs="Cambria"/>
        </w:rPr>
        <w:t>ū</w:t>
      </w:r>
      <w:r w:rsidRPr="002568BF">
        <w:rPr>
          <w:rFonts w:ascii="INSIGHTSPerpetua" w:hAnsi="INSIGHTSPerpetua"/>
        </w:rPr>
        <w:t>b</w:t>
      </w:r>
      <w:r w:rsidRPr="002568BF">
        <w:rPr>
          <w:rFonts w:ascii="Cambria" w:hAnsi="Cambria" w:cs="Cambria"/>
        </w:rPr>
        <w:t>ī</w:t>
      </w:r>
      <w:r w:rsidRPr="002568BF">
        <w:rPr>
          <w:rFonts w:ascii="INSIGHTSPerpetua" w:hAnsi="INSIGHTSPerpetua"/>
        </w:rPr>
        <w:t xml:space="preserve"> records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lastRenderedPageBreak/>
        <w:t>“</w:t>
      </w:r>
      <w:r w:rsidRPr="002568BF">
        <w:rPr>
          <w:rFonts w:ascii="INSIGHTSPerpetua" w:hAnsi="INSIGHTSPerpetua"/>
        </w:rPr>
        <w:t>The signs of Islam spread across the land of Makran, and the Arabs made treaties with the local chieftains</w:t>
      </w:r>
      <w:r w:rsidRPr="002568BF">
        <w:rPr>
          <w:rFonts w:ascii="INSIGHTSPerpetua" w:hAnsi="INSIGHTSPerpetua"/>
          <w:rtl/>
        </w:rPr>
        <w:t>.”</w:t>
      </w:r>
      <w:r w:rsidR="00E93EBF">
        <w:rPr>
          <w:rStyle w:val="EndnoteReference"/>
          <w:rFonts w:ascii="INSIGHTSPerpetua" w:hAnsi="INSIGHTSPerpetua"/>
          <w:rtl/>
        </w:rPr>
        <w:endnoteReference w:id="63"/>
      </w:r>
    </w:p>
    <w:p w:rsidR="002568BF" w:rsidRPr="00E93EBF" w:rsidRDefault="00E93EBF" w:rsidP="00505C99">
      <w:pPr>
        <w:bidi w:val="0"/>
        <w:spacing w:line="240" w:lineRule="auto"/>
        <w:ind w:left="144" w:right="144"/>
        <w:jc w:val="both"/>
        <w:rPr>
          <w:rFonts w:ascii="INSIGHTSPerpetua" w:hAnsi="INSIGHTSPerpetua"/>
          <w:b/>
          <w:bCs/>
        </w:rPr>
      </w:pPr>
      <w:r w:rsidRPr="00E93EBF">
        <w:rPr>
          <w:rFonts w:ascii="INSIGHTSPerpetua" w:hAnsi="INSIGHTSPerpetua"/>
          <w:b/>
          <w:bCs/>
        </w:rPr>
        <w:t>2.</w:t>
      </w:r>
      <w:r w:rsidR="002568BF" w:rsidRPr="00E93EBF">
        <w:rPr>
          <w:rFonts w:ascii="INSIGHTSPerpetua" w:hAnsi="INSIGHTSPerpetua"/>
          <w:b/>
          <w:bCs/>
          <w:rtl/>
        </w:rPr>
        <w:t xml:space="preserve"> </w:t>
      </w:r>
      <w:r w:rsidR="002568BF" w:rsidRPr="00E93EBF">
        <w:rPr>
          <w:rFonts w:ascii="INSIGHTSPerpetua" w:hAnsi="INSIGHTSPerpetua"/>
          <w:b/>
          <w:bCs/>
        </w:rPr>
        <w:t>Abbasid Administration and Provincial Organization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The Abbasid administration appointed </w:t>
      </w:r>
      <w:r w:rsidRPr="002568BF">
        <w:t>ʿ</w:t>
      </w:r>
      <w:r w:rsidRPr="002568BF">
        <w:rPr>
          <w:rFonts w:ascii="INSIGHTSPerpetua" w:hAnsi="INSIGHTSPerpetua"/>
        </w:rPr>
        <w:t>Umal</w:t>
      </w:r>
      <w:r w:rsidRPr="002568BF">
        <w:rPr>
          <w:rFonts w:ascii="Cambria" w:hAnsi="Cambria" w:cs="Cambria"/>
        </w:rPr>
        <w:t>āʾ</w:t>
      </w:r>
      <w:r w:rsidRPr="002568BF">
        <w:rPr>
          <w:rFonts w:ascii="INSIGHTSPerpetua" w:hAnsi="INSIGHTSPerpetua"/>
        </w:rPr>
        <w:t xml:space="preserve"> (regional governors) in Makran who reported to the central authorities in Khurasan</w:t>
      </w:r>
      <w:r w:rsidRPr="002568BF">
        <w:rPr>
          <w:rFonts w:ascii="INSIGHTSPerpetua" w:hAnsi="INSIGHTSPerpetua"/>
          <w:rtl/>
        </w:rPr>
        <w:t>.</w:t>
      </w:r>
    </w:p>
    <w:p w:rsidR="002568BF" w:rsidRPr="002568BF" w:rsidRDefault="002568BF" w:rsidP="00E93EBF">
      <w:pPr>
        <w:bidi w:val="0"/>
        <w:spacing w:line="240" w:lineRule="auto"/>
        <w:ind w:left="144" w:right="144"/>
        <w:jc w:val="both"/>
        <w:rPr>
          <w:rFonts w:ascii="INSIGHTSPerpetua" w:hAnsi="INSIGHTSPerpetua"/>
        </w:rPr>
      </w:pPr>
      <w:r w:rsidRPr="002568BF">
        <w:rPr>
          <w:rFonts w:ascii="INSIGHTSPerpetua" w:hAnsi="INSIGHTSPerpetua"/>
        </w:rPr>
        <w:t>These officials maintained peace and order, collected taxes (khar</w:t>
      </w:r>
      <w:r w:rsidRPr="002568BF">
        <w:rPr>
          <w:rFonts w:ascii="Cambria" w:hAnsi="Cambria" w:cs="Cambria"/>
        </w:rPr>
        <w:t>ā</w:t>
      </w:r>
      <w:r w:rsidRPr="002568BF">
        <w:rPr>
          <w:rFonts w:ascii="INSIGHTSPerpetua" w:hAnsi="INSIGHTSPerpetua"/>
        </w:rPr>
        <w:t>j), and entered treaties with local Baloch tribes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this period, Islamic fortresses, mosques, and bazaars were built across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Traces of Abbasid architecture can still be seen today in the ruins of Tump and Kech</w:t>
      </w:r>
      <w:r w:rsidRPr="002568BF">
        <w:rPr>
          <w:rFonts w:ascii="INSIGHTSPerpetua" w:hAnsi="INSIGHTSPerpetua"/>
          <w:rtl/>
        </w:rPr>
        <w:t>.</w:t>
      </w:r>
    </w:p>
    <w:p w:rsidR="002568BF" w:rsidRPr="002568BF" w:rsidRDefault="00E93EBF" w:rsidP="00505C99">
      <w:pPr>
        <w:bidi w:val="0"/>
        <w:spacing w:line="240" w:lineRule="auto"/>
        <w:ind w:left="144" w:right="144"/>
        <w:jc w:val="both"/>
        <w:rPr>
          <w:rFonts w:ascii="INSIGHTSPerpetua" w:hAnsi="INSIGHTSPerpetua"/>
        </w:rPr>
      </w:pPr>
      <w:r>
        <w:rPr>
          <w:rFonts w:ascii="INSIGHTSPerpetua" w:hAnsi="INSIGHTSPerpetua"/>
        </w:rPr>
        <w:t>3.</w:t>
      </w:r>
      <w:r w:rsidR="002568BF" w:rsidRPr="002568BF">
        <w:rPr>
          <w:rFonts w:ascii="INSIGHTSPerpetua" w:hAnsi="INSIGHTSPerpetua"/>
          <w:rtl/>
        </w:rPr>
        <w:t xml:space="preserve"> </w:t>
      </w:r>
      <w:r w:rsidR="002568BF" w:rsidRPr="002568BF">
        <w:rPr>
          <w:rFonts w:ascii="INSIGHTSPerpetua" w:hAnsi="INSIGHTSPerpetua"/>
        </w:rPr>
        <w:t>Intellectual and Cultural Developments</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Abbasid era is renowned for its promotion of knowledge and culture, and Makran too witnessed these influences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Arabic became the official and religious language, and the local Baloch population gradually embraced Islamic learning — particularly jurisprudence (fiqh), Qur’anic exegesis (tafs</w:t>
      </w:r>
      <w:r w:rsidRPr="002568BF">
        <w:rPr>
          <w:rFonts w:ascii="Cambria" w:hAnsi="Cambria" w:cs="Cambria"/>
        </w:rPr>
        <w:t>ī</w:t>
      </w:r>
      <w:r w:rsidRPr="002568BF">
        <w:rPr>
          <w:rFonts w:ascii="INSIGHTSPerpetua" w:hAnsi="INSIGHTSPerpetua"/>
        </w:rPr>
        <w:t>r), and linguistics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Several Arabic schools and scribes emerged in coastal towns that maintained intellectual contact with Khurasan and Basra</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Arab-Baloch ethnic and cultural intermingling also deepened during this period, leaving a lasting mark on later Baloch civilization</w:t>
      </w:r>
      <w:r w:rsidRPr="002568BF">
        <w:rPr>
          <w:rFonts w:ascii="INSIGHTSPerpetua" w:hAnsi="INSIGHTSPerpetua"/>
          <w:rtl/>
        </w:rPr>
        <w:t>.</w:t>
      </w:r>
      <w:r w:rsidR="00E93EBF">
        <w:rPr>
          <w:rStyle w:val="EndnoteReference"/>
          <w:rFonts w:ascii="INSIGHTSPerpetua" w:hAnsi="INSIGHTSPerpetua"/>
          <w:rtl/>
        </w:rPr>
        <w:endnoteReference w:id="64"/>
      </w:r>
    </w:p>
    <w:p w:rsidR="00E93EBF" w:rsidRPr="002568BF" w:rsidRDefault="00E93EBF" w:rsidP="00E93EBF">
      <w:pPr>
        <w:bidi w:val="0"/>
        <w:spacing w:line="240" w:lineRule="auto"/>
        <w:ind w:left="144" w:right="144"/>
        <w:jc w:val="both"/>
        <w:rPr>
          <w:rFonts w:ascii="INSIGHTSPerpetua" w:hAnsi="INSIGHTSPerpetua"/>
        </w:rPr>
      </w:pPr>
    </w:p>
    <w:p w:rsidR="002568BF" w:rsidRPr="00E93EBF" w:rsidRDefault="00E93EBF" w:rsidP="00505C99">
      <w:pPr>
        <w:bidi w:val="0"/>
        <w:spacing w:line="240" w:lineRule="auto"/>
        <w:ind w:left="144" w:right="144"/>
        <w:jc w:val="both"/>
        <w:rPr>
          <w:rFonts w:ascii="INSIGHTSPerpetua" w:hAnsi="INSIGHTSPerpetua"/>
          <w:b/>
          <w:bCs/>
        </w:rPr>
      </w:pPr>
      <w:r w:rsidRPr="00E93EBF">
        <w:rPr>
          <w:rFonts w:ascii="INSIGHTSPerpetua" w:hAnsi="INSIGHTSPerpetua"/>
          <w:b/>
          <w:bCs/>
        </w:rPr>
        <w:t>4.</w:t>
      </w:r>
      <w:r w:rsidR="002568BF" w:rsidRPr="00E93EBF">
        <w:rPr>
          <w:rFonts w:ascii="INSIGHTSPerpetua" w:hAnsi="INSIGHTSPerpetua"/>
          <w:b/>
          <w:bCs/>
        </w:rPr>
        <w:t>Economy and Trade in Makran</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the Abbasids, the economy of Makran was based mainly on trade and fishing</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Its coastal cities maintained active commercial relations with the Persian Gulf, Aden, Muscat, and Basra</w:t>
      </w:r>
      <w:r w:rsidRPr="002568BF">
        <w:rPr>
          <w:rFonts w:ascii="INSIGHTSPerpetua" w:hAnsi="INSIGHTSPerpetua"/>
          <w:rtl/>
        </w:rPr>
        <w:t>.</w:t>
      </w:r>
    </w:p>
    <w:p w:rsidR="002568BF" w:rsidRPr="002568BF" w:rsidRDefault="002568BF" w:rsidP="00E93EBF">
      <w:pPr>
        <w:bidi w:val="0"/>
        <w:spacing w:line="240" w:lineRule="auto"/>
        <w:ind w:left="144" w:right="144"/>
        <w:jc w:val="both"/>
        <w:rPr>
          <w:rFonts w:ascii="INSIGHTSPerpetua" w:hAnsi="INSIGHTSPerpetua"/>
        </w:rPr>
      </w:pPr>
      <w:r w:rsidRPr="002568BF">
        <w:rPr>
          <w:rFonts w:ascii="INSIGHTSPerpetua" w:hAnsi="INSIGHTSPerpetua"/>
        </w:rPr>
        <w:t>The region exported sugar (fan</w:t>
      </w:r>
      <w:r w:rsidRPr="002568BF">
        <w:rPr>
          <w:rFonts w:ascii="Cambria" w:hAnsi="Cambria" w:cs="Cambria"/>
        </w:rPr>
        <w:t>ī</w:t>
      </w:r>
      <w:r w:rsidRPr="002568BF">
        <w:rPr>
          <w:rFonts w:ascii="INSIGHTSPerpetua" w:hAnsi="INSIGHTSPerpetua"/>
        </w:rPr>
        <w:t>dh), salt, dates, leather, and grain</w:t>
      </w:r>
      <w:r w:rsidRPr="002568BF">
        <w:rPr>
          <w:rFonts w:ascii="INSIGHTSPerpetua" w:hAnsi="INSIGHTSPerpetua"/>
          <w:rtl/>
        </w:rPr>
        <w:t>.</w:t>
      </w:r>
    </w:p>
    <w:p w:rsidR="002568BF" w:rsidRPr="002568BF" w:rsidRDefault="002568BF" w:rsidP="00E93EBF">
      <w:pPr>
        <w:bidi w:val="0"/>
        <w:spacing w:line="240" w:lineRule="auto"/>
        <w:ind w:left="144" w:right="144"/>
        <w:jc w:val="both"/>
        <w:rPr>
          <w:rFonts w:ascii="INSIGHTSPerpetua" w:hAnsi="INSIGHTSPerpetua"/>
        </w:rPr>
      </w:pPr>
      <w:r w:rsidRPr="002568BF">
        <w:rPr>
          <w:rFonts w:ascii="INSIGHTSPerpetua" w:hAnsi="INSIGHTSPerpetua"/>
        </w:rPr>
        <w:t>As the geographer al-I</w:t>
      </w:r>
      <w:r w:rsidRPr="002568BF">
        <w:rPr>
          <w:rFonts w:ascii="Cambria" w:hAnsi="Cambria" w:cs="Cambria"/>
        </w:rPr>
        <w:t>ṣṭ</w:t>
      </w:r>
      <w:r w:rsidRPr="002568BF">
        <w:rPr>
          <w:rFonts w:ascii="INSIGHTSPerpetua" w:hAnsi="INSIGHTSPerpetua"/>
        </w:rPr>
        <w:t>akhr</w:t>
      </w:r>
      <w:r w:rsidRPr="002568BF">
        <w:rPr>
          <w:rFonts w:ascii="Cambria" w:hAnsi="Cambria" w:cs="Cambria"/>
        </w:rPr>
        <w:t>ī</w:t>
      </w:r>
      <w:r w:rsidRPr="002568BF">
        <w:rPr>
          <w:rFonts w:ascii="INSIGHTSPerpetua" w:hAnsi="INSIGHTSPerpetua"/>
        </w:rPr>
        <w:t xml:space="preserve"> wrote in Al-Mas</w:t>
      </w:r>
      <w:r w:rsidRPr="002568BF">
        <w:rPr>
          <w:rFonts w:ascii="Cambria" w:hAnsi="Cambria" w:cs="Cambria"/>
        </w:rPr>
        <w:t>ā</w:t>
      </w:r>
      <w:r w:rsidRPr="002568BF">
        <w:rPr>
          <w:rFonts w:ascii="INSIGHTSPerpetua" w:hAnsi="INSIGHTSPerpetua"/>
        </w:rPr>
        <w:t>lik wa al-Mam</w:t>
      </w:r>
      <w:r w:rsidRPr="002568BF">
        <w:rPr>
          <w:rFonts w:ascii="Cambria" w:hAnsi="Cambria" w:cs="Cambria"/>
        </w:rPr>
        <w:t>ā</w:t>
      </w:r>
      <w:r w:rsidRPr="002568BF">
        <w:rPr>
          <w:rFonts w:ascii="INSIGHTSPerpetua" w:hAnsi="INSIGHTSPerpetua"/>
        </w:rPr>
        <w:t>lik</w:t>
      </w:r>
      <w:r w:rsidRPr="002568BF">
        <w:rPr>
          <w:rFonts w:ascii="INSIGHTSPerpetua" w:hAnsi="INSIGHTSPerpetua"/>
          <w:rtl/>
        </w:rPr>
        <w:t>:</w:t>
      </w:r>
    </w:p>
    <w:p w:rsidR="002568BF" w:rsidRPr="002568BF" w:rsidRDefault="002568BF" w:rsidP="00251EED">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Makran is a vast yet barren land, but from its shores ships depart for the Arab lands</w:t>
      </w:r>
      <w:r w:rsidRPr="002568BF">
        <w:rPr>
          <w:rFonts w:ascii="INSIGHTSPerpetua" w:hAnsi="INSIGHTSPerpetua"/>
          <w:rtl/>
        </w:rPr>
        <w:t>.”</w:t>
      </w:r>
      <w:r w:rsidR="00251EED">
        <w:rPr>
          <w:rStyle w:val="EndnoteReference"/>
          <w:rFonts w:ascii="INSIGHTSPerpetua" w:hAnsi="INSIGHTSPerpetua"/>
          <w:rtl/>
        </w:rPr>
        <w:endnoteReference w:id="65"/>
      </w:r>
    </w:p>
    <w:p w:rsidR="002568BF" w:rsidRPr="002568BF" w:rsidRDefault="002568BF" w:rsidP="00505C99">
      <w:pPr>
        <w:bidi w:val="0"/>
        <w:spacing w:line="240" w:lineRule="auto"/>
        <w:ind w:left="144" w:right="144"/>
        <w:jc w:val="both"/>
        <w:rPr>
          <w:rFonts w:ascii="INSIGHTSPerpetua" w:hAnsi="INSIGHTSPerpetua"/>
        </w:rPr>
      </w:pPr>
    </w:p>
    <w:p w:rsidR="002568BF" w:rsidRPr="00251EED" w:rsidRDefault="00251EED" w:rsidP="00505C99">
      <w:pPr>
        <w:bidi w:val="0"/>
        <w:spacing w:line="240" w:lineRule="auto"/>
        <w:ind w:left="144" w:right="144"/>
        <w:jc w:val="both"/>
        <w:rPr>
          <w:rFonts w:ascii="INSIGHTSPerpetua" w:hAnsi="INSIGHTSPerpetua"/>
          <w:b/>
          <w:bCs/>
        </w:rPr>
      </w:pPr>
      <w:r w:rsidRPr="00251EED">
        <w:rPr>
          <w:rFonts w:ascii="INSIGHTSPerpetua" w:hAnsi="INSIGHTSPerpetua"/>
          <w:b/>
          <w:bCs/>
        </w:rPr>
        <w:t>5.</w:t>
      </w:r>
      <w:r w:rsidR="002568BF" w:rsidRPr="00251EED">
        <w:rPr>
          <w:rFonts w:ascii="INSIGHTSPerpetua" w:hAnsi="INSIGHTSPerpetua"/>
          <w:b/>
          <w:bCs/>
        </w:rPr>
        <w:t>Religious Developments</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the Abbasid period, the people of Makran gradually embraced Islam</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In the early stages, some Kharijite and Zaydi influences were observed, but eventually the Sunni majority prevailed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period also saw the arrival of Sufi saints and scholars who contributed to the spiritual spread of Islam in the region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Thus, the roots of Sufi Islam in Balochistan can be traced back to the Abbasid era, where it became a defining feature of the region’s social fabric</w:t>
      </w:r>
      <w:r w:rsidRPr="002568BF">
        <w:rPr>
          <w:rFonts w:ascii="INSIGHTSPerpetua" w:hAnsi="INSIGHTSPerpetua"/>
          <w:rtl/>
        </w:rPr>
        <w:t>.</w:t>
      </w:r>
      <w:r w:rsidR="00251EED">
        <w:rPr>
          <w:rStyle w:val="EndnoteReference"/>
          <w:rFonts w:ascii="INSIGHTSPerpetua" w:hAnsi="INSIGHTSPerpetua"/>
          <w:rtl/>
        </w:rPr>
        <w:endnoteReference w:id="66"/>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1EED" w:rsidP="00505C99">
      <w:pPr>
        <w:bidi w:val="0"/>
        <w:spacing w:line="240" w:lineRule="auto"/>
        <w:ind w:left="144" w:right="144"/>
        <w:jc w:val="both"/>
        <w:rPr>
          <w:rFonts w:ascii="INSIGHTSPerpetua" w:hAnsi="INSIGHTSPerpetua"/>
        </w:rPr>
      </w:pPr>
      <w:r>
        <w:rPr>
          <w:rFonts w:ascii="INSIGHTSPerpetua" w:hAnsi="INSIGHTSPerpetua"/>
        </w:rPr>
        <w:t>6</w:t>
      </w:r>
      <w:r w:rsidRPr="00251EED">
        <w:rPr>
          <w:rFonts w:ascii="INSIGHTSPerpetua" w:hAnsi="INSIGHTSPerpetua"/>
          <w:b/>
          <w:bCs/>
        </w:rPr>
        <w:t>.</w:t>
      </w:r>
      <w:r w:rsidR="002568BF" w:rsidRPr="00251EED">
        <w:rPr>
          <w:rFonts w:ascii="INSIGHTSPerpetua" w:hAnsi="INSIGHTSPerpetua"/>
          <w:b/>
          <w:bCs/>
          <w:rtl/>
        </w:rPr>
        <w:t xml:space="preserve"> </w:t>
      </w:r>
      <w:r w:rsidR="002568BF" w:rsidRPr="00251EED">
        <w:rPr>
          <w:rFonts w:ascii="INSIGHTSPerpetua" w:hAnsi="INSIGHTSPerpetua"/>
          <w:b/>
          <w:bCs/>
        </w:rPr>
        <w:t>Cultural and Linguistic Influences</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Alongside Arabic, the influence of Persian grew stronger in Makran — mainly due to Khurasani cultural exchanges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These two languages later became the foundation of the Balochi language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spread of Islamic calligraphy, mosque construction, Arabic manuscripts, and trade documentation in Makran stand as vivid examples of Abbasid cultural influence</w:t>
      </w:r>
      <w:r w:rsidRPr="002568BF">
        <w:rPr>
          <w:rFonts w:ascii="INSIGHTSPerpetua" w:hAnsi="INSIGHTSPerpetua"/>
          <w:rtl/>
        </w:rPr>
        <w:t>.</w:t>
      </w:r>
      <w:r w:rsidR="00251EED">
        <w:rPr>
          <w:rStyle w:val="EndnoteReference"/>
          <w:rFonts w:ascii="INSIGHTSPerpetua" w:hAnsi="INSIGHTSPerpetua"/>
          <w:rtl/>
        </w:rPr>
        <w:endnoteReference w:id="67"/>
      </w:r>
    </w:p>
    <w:p w:rsidR="002568BF" w:rsidRPr="00251EED" w:rsidRDefault="00251EED" w:rsidP="00251EED">
      <w:pPr>
        <w:bidi w:val="0"/>
        <w:spacing w:line="240" w:lineRule="auto"/>
        <w:ind w:left="144" w:right="144"/>
        <w:jc w:val="both"/>
        <w:rPr>
          <w:rFonts w:ascii="INSIGHTSPerpetua" w:hAnsi="INSIGHTSPerpetua"/>
          <w:b/>
          <w:bCs/>
        </w:rPr>
      </w:pPr>
      <w:r w:rsidRPr="00251EED">
        <w:rPr>
          <w:rFonts w:ascii="INSIGHTSPerpetua" w:hAnsi="INSIGHTSPerpetua"/>
          <w:b/>
          <w:bCs/>
        </w:rPr>
        <w:t>7.</w:t>
      </w:r>
      <w:r w:rsidR="002568BF" w:rsidRPr="00251EED">
        <w:rPr>
          <w:rFonts w:ascii="INSIGHTSPerpetua" w:hAnsi="INSIGHTSPerpetua"/>
          <w:b/>
          <w:bCs/>
          <w:rtl/>
        </w:rPr>
        <w:t xml:space="preserve"> </w:t>
      </w:r>
      <w:r w:rsidR="002568BF" w:rsidRPr="00251EED">
        <w:rPr>
          <w:rFonts w:ascii="INSIGHTSPerpetua" w:hAnsi="INSIGHTSPerpetua"/>
          <w:b/>
          <w:bCs/>
        </w:rPr>
        <w:t>Conclusion</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the Abbasid Caliphate, Makran was no longer just a frontier outpost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 became an integral part of the Islamic world, where civilization, scholarship, trade, and faith flourished side by side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Situated at the crossroads of Arab, Persian, and Baloch cultures, Makran emerged as a cultural melting pot whose legacy profoundly influenced the later identity of Balochistan and Sindh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Makran’s Historical and Cultural Background after the Abbasid Period</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decline of the Abbasid Caliphate, Makran entered a new historical phase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With the weakening of central authority, local rulers, Baloch tribes, and Iranian influences gradually consolidated their power in the region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Once a distant eastern province of the Abbasid Empire, Makran transformed into a semi-autonomous political region, where Islamic, Persian, and Baloch cultures intertwined to form a unique civilizational identity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By the 9th and 10th centuries CE, as the Abbasid control weakened, the eastern provinces — particularly Khurasan, Sistan, and Makran — witnessed the rise of independent local dynasties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Due to its remote coastal geography, Makran soon fell beyond the direct reach of the central caliphate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From that point onward, the history of Makran became a story of local autonomy, tribal governance, and Islamic cultural fusion</w:t>
      </w:r>
      <w:r w:rsidRPr="002568BF">
        <w:rPr>
          <w:rFonts w:ascii="INSIGHTSPerpetua" w:hAnsi="INSIGHTSPerpetua"/>
          <w:rtl/>
        </w:rPr>
        <w:t>.</w:t>
      </w:r>
      <w:r w:rsidR="00251EED">
        <w:rPr>
          <w:rStyle w:val="EndnoteReference"/>
          <w:rFonts w:ascii="INSIGHTSPerpetua" w:hAnsi="INSIGHTSPerpetua"/>
          <w:rtl/>
        </w:rPr>
        <w:endnoteReference w:id="68"/>
      </w:r>
    </w:p>
    <w:p w:rsidR="002568BF" w:rsidRPr="002568BF" w:rsidRDefault="002568BF" w:rsidP="00505C99">
      <w:pPr>
        <w:bidi w:val="0"/>
        <w:spacing w:line="240" w:lineRule="auto"/>
        <w:ind w:left="144" w:right="144"/>
        <w:jc w:val="both"/>
        <w:rPr>
          <w:rFonts w:ascii="INSIGHTSPerpetua" w:hAnsi="INSIGHTSPerpetua"/>
        </w:rPr>
      </w:pPr>
    </w:p>
    <w:p w:rsidR="002568BF" w:rsidRPr="00251EED" w:rsidRDefault="00251EED" w:rsidP="00505C99">
      <w:pPr>
        <w:bidi w:val="0"/>
        <w:spacing w:line="240" w:lineRule="auto"/>
        <w:ind w:left="144" w:right="144"/>
        <w:jc w:val="both"/>
        <w:rPr>
          <w:rFonts w:ascii="INSIGHTSPerpetua" w:hAnsi="INSIGHTSPerpetua"/>
          <w:b/>
          <w:bCs/>
        </w:rPr>
      </w:pPr>
      <w:r w:rsidRPr="00251EED">
        <w:rPr>
          <w:rFonts w:ascii="INSIGHTSPerpetua" w:hAnsi="INSIGHTSPerpetua"/>
          <w:b/>
          <w:bCs/>
        </w:rPr>
        <w:t>1.</w:t>
      </w:r>
      <w:r w:rsidR="002568BF" w:rsidRPr="00251EED">
        <w:rPr>
          <w:rFonts w:ascii="INSIGHTSPerpetua" w:hAnsi="INSIGHTSPerpetua"/>
          <w:b/>
          <w:bCs/>
          <w:rtl/>
        </w:rPr>
        <w:t xml:space="preserve"> </w:t>
      </w:r>
      <w:r w:rsidR="002568BF" w:rsidRPr="00251EED">
        <w:rPr>
          <w:rFonts w:ascii="INSIGHTSPerpetua" w:hAnsi="INSIGHTSPerpetua"/>
          <w:b/>
          <w:bCs/>
        </w:rPr>
        <w:t>Political Developments: Makran’s Rule after the Abbasids</w:t>
      </w:r>
    </w:p>
    <w:p w:rsidR="002568BF" w:rsidRPr="002568BF" w:rsidRDefault="002568BF" w:rsidP="00251EED">
      <w:pPr>
        <w:bidi w:val="0"/>
        <w:spacing w:line="240" w:lineRule="auto"/>
        <w:ind w:left="144" w:right="144"/>
        <w:jc w:val="both"/>
        <w:rPr>
          <w:rFonts w:ascii="INSIGHTSPerpetua" w:hAnsi="INSIGHTSPerpetua"/>
        </w:rPr>
      </w:pPr>
      <w:r w:rsidRPr="002568BF">
        <w:rPr>
          <w:rFonts w:ascii="INSIGHTSPerpetua" w:hAnsi="INSIGHTSPerpetua"/>
        </w:rPr>
        <w:t xml:space="preserve">(a) The </w:t>
      </w:r>
      <w:r w:rsidRPr="002568BF">
        <w:rPr>
          <w:rFonts w:ascii="Cambria" w:hAnsi="Cambria" w:cs="Cambria"/>
        </w:rPr>
        <w:t>Ṭā</w:t>
      </w:r>
      <w:r w:rsidRPr="002568BF">
        <w:rPr>
          <w:rFonts w:ascii="INSIGHTSPerpetua" w:hAnsi="INSIGHTSPerpetua"/>
        </w:rPr>
        <w:t xml:space="preserve">hirid, </w:t>
      </w:r>
      <w:r w:rsidRPr="002568BF">
        <w:rPr>
          <w:rFonts w:ascii="Cambria" w:hAnsi="Cambria" w:cs="Cambria"/>
        </w:rPr>
        <w:t>Ṣ</w:t>
      </w:r>
      <w:r w:rsidRPr="002568BF">
        <w:rPr>
          <w:rFonts w:ascii="INSIGHTSPerpetua" w:hAnsi="INSIGHTSPerpetua"/>
        </w:rPr>
        <w:t>aff</w:t>
      </w:r>
      <w:r w:rsidRPr="002568BF">
        <w:rPr>
          <w:rFonts w:ascii="Cambria" w:hAnsi="Cambria" w:cs="Cambria"/>
        </w:rPr>
        <w:t>ā</w:t>
      </w:r>
      <w:r w:rsidRPr="002568BF">
        <w:rPr>
          <w:rFonts w:ascii="INSIGHTSPerpetua" w:hAnsi="INSIGHTSPerpetua"/>
        </w:rPr>
        <w:t>rid, and S</w:t>
      </w:r>
      <w:r w:rsidRPr="002568BF">
        <w:rPr>
          <w:rFonts w:ascii="Cambria" w:hAnsi="Cambria" w:cs="Cambria"/>
        </w:rPr>
        <w:t>ā</w:t>
      </w:r>
      <w:r w:rsidRPr="002568BF">
        <w:rPr>
          <w:rFonts w:ascii="INSIGHTSPerpetua" w:hAnsi="INSIGHTSPerpetua"/>
        </w:rPr>
        <w:t>m</w:t>
      </w:r>
      <w:r w:rsidRPr="002568BF">
        <w:rPr>
          <w:rFonts w:ascii="Cambria" w:hAnsi="Cambria" w:cs="Cambria"/>
        </w:rPr>
        <w:t>ā</w:t>
      </w:r>
      <w:r w:rsidRPr="002568BF">
        <w:rPr>
          <w:rFonts w:ascii="INSIGHTSPerpetua" w:hAnsi="INSIGHTSPerpetua"/>
        </w:rPr>
        <w:t>nid Influence (9th</w:t>
      </w:r>
      <w:r w:rsidRPr="002568BF">
        <w:rPr>
          <w:rFonts w:ascii="INSIGHTSPerpetua" w:hAnsi="INSIGHTSPerpetua" w:cs="INSIGHTSPerpetua"/>
        </w:rPr>
        <w:t>–</w:t>
      </w:r>
      <w:r w:rsidR="00251EED">
        <w:rPr>
          <w:rFonts w:ascii="INSIGHTSPerpetua" w:hAnsi="INSIGHTSPerpetua"/>
        </w:rPr>
        <w:t>10th centuries CE)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Following the decline of Abbasid power, Makran first came under the influence of the </w:t>
      </w:r>
      <w:r w:rsidRPr="002568BF">
        <w:rPr>
          <w:rFonts w:ascii="Cambria" w:hAnsi="Cambria" w:cs="Cambria"/>
        </w:rPr>
        <w:t>Ṭā</w:t>
      </w:r>
      <w:r w:rsidRPr="002568BF">
        <w:rPr>
          <w:rFonts w:ascii="INSIGHTSPerpetua" w:hAnsi="INSIGHTSPerpetua"/>
        </w:rPr>
        <w:t xml:space="preserve">hirid dynasty (821–873 CE) and later the </w:t>
      </w:r>
      <w:r w:rsidRPr="002568BF">
        <w:rPr>
          <w:rFonts w:ascii="Cambria" w:hAnsi="Cambria" w:cs="Cambria"/>
        </w:rPr>
        <w:t>Ṣ</w:t>
      </w:r>
      <w:r w:rsidRPr="002568BF">
        <w:rPr>
          <w:rFonts w:ascii="INSIGHTSPerpetua" w:hAnsi="INSIGHTSPerpetua"/>
        </w:rPr>
        <w:t>aff</w:t>
      </w:r>
      <w:r w:rsidRPr="002568BF">
        <w:rPr>
          <w:rFonts w:ascii="Cambria" w:hAnsi="Cambria" w:cs="Cambria"/>
        </w:rPr>
        <w:t>ā</w:t>
      </w:r>
      <w:r w:rsidRPr="002568BF">
        <w:rPr>
          <w:rFonts w:ascii="INSIGHTSPerpetua" w:hAnsi="INSIGHTSPerpetua"/>
        </w:rPr>
        <w:t>rids (861</w:t>
      </w:r>
      <w:r w:rsidRPr="002568BF">
        <w:rPr>
          <w:rFonts w:ascii="INSIGHTSPerpetua" w:hAnsi="INSIGHTSPerpetua" w:cs="INSIGHTSPerpetua"/>
        </w:rPr>
        <w:t>–</w:t>
      </w:r>
      <w:r w:rsidRPr="002568BF">
        <w:rPr>
          <w:rFonts w:ascii="INSIGHTSPerpetua" w:hAnsi="INSIGHTSPerpetua"/>
        </w:rPr>
        <w:t>1003 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The </w:t>
      </w:r>
      <w:r w:rsidRPr="002568BF">
        <w:rPr>
          <w:rFonts w:ascii="Cambria" w:hAnsi="Cambria" w:cs="Cambria"/>
        </w:rPr>
        <w:t>Ṣ</w:t>
      </w:r>
      <w:r w:rsidRPr="002568BF">
        <w:rPr>
          <w:rFonts w:ascii="INSIGHTSPerpetua" w:hAnsi="INSIGHTSPerpetua"/>
        </w:rPr>
        <w:t>aff</w:t>
      </w:r>
      <w:r w:rsidRPr="002568BF">
        <w:rPr>
          <w:rFonts w:ascii="Cambria" w:hAnsi="Cambria" w:cs="Cambria"/>
        </w:rPr>
        <w:t>ā</w:t>
      </w:r>
      <w:r w:rsidRPr="002568BF">
        <w:rPr>
          <w:rFonts w:ascii="INSIGHTSPerpetua" w:hAnsi="INSIGHTSPerpetua"/>
        </w:rPr>
        <w:t>rids, ruling from Sistan (now part of Iran and Afghanistan), administered Makran as a frontier province under their control</w:t>
      </w:r>
      <w:r w:rsidRPr="002568BF">
        <w:rPr>
          <w:rFonts w:ascii="INSIGHTSPerpetua" w:hAnsi="INSIGHTSPerpetua"/>
          <w:rtl/>
        </w:rPr>
        <w:t>.</w:t>
      </w:r>
    </w:p>
    <w:p w:rsidR="002568BF" w:rsidRPr="002568BF" w:rsidRDefault="002568BF" w:rsidP="00251EED">
      <w:pPr>
        <w:bidi w:val="0"/>
        <w:spacing w:line="240" w:lineRule="auto"/>
        <w:ind w:left="144" w:right="144"/>
        <w:jc w:val="both"/>
        <w:rPr>
          <w:rFonts w:ascii="INSIGHTSPerpetua" w:hAnsi="INSIGHTSPerpetua"/>
        </w:rPr>
      </w:pPr>
      <w:r w:rsidRPr="002568BF">
        <w:rPr>
          <w:rFonts w:ascii="INSIGHTSPerpetua" w:hAnsi="INSIGHTSPerpetua"/>
        </w:rPr>
        <w:t>According to Al-I</w:t>
      </w:r>
      <w:r w:rsidRPr="002568BF">
        <w:rPr>
          <w:rFonts w:ascii="Cambria" w:hAnsi="Cambria" w:cs="Cambria"/>
        </w:rPr>
        <w:t>ṣṭ</w:t>
      </w:r>
      <w:r w:rsidRPr="002568BF">
        <w:rPr>
          <w:rFonts w:ascii="INSIGHTSPerpetua" w:hAnsi="INSIGHTSPerpetua"/>
        </w:rPr>
        <w:t>akhr</w:t>
      </w:r>
      <w:r w:rsidRPr="002568BF">
        <w:rPr>
          <w:rFonts w:ascii="Cambria" w:hAnsi="Cambria" w:cs="Cambria"/>
        </w:rPr>
        <w:t>ī</w:t>
      </w:r>
      <w:r w:rsidRPr="002568BF">
        <w:rPr>
          <w:rFonts w:ascii="INSIGHTSPerpetua" w:hAnsi="INSIGHTSPerpetua"/>
        </w:rPr>
        <w:t xml:space="preserve"> and Ibn </w:t>
      </w:r>
      <w:r w:rsidRPr="002568BF">
        <w:rPr>
          <w:rFonts w:ascii="Cambria" w:hAnsi="Cambria" w:cs="Cambria"/>
        </w:rPr>
        <w:t>Ḥ</w:t>
      </w:r>
      <w:r w:rsidRPr="002568BF">
        <w:rPr>
          <w:rFonts w:ascii="INSIGHTSPerpetua" w:hAnsi="INSIGHTSPerpetua"/>
        </w:rPr>
        <w:t xml:space="preserve">awqal, the </w:t>
      </w:r>
      <w:r w:rsidRPr="002568BF">
        <w:rPr>
          <w:rFonts w:ascii="Cambria" w:hAnsi="Cambria" w:cs="Cambria"/>
        </w:rPr>
        <w:t>Ṣ</w:t>
      </w:r>
      <w:r w:rsidRPr="002568BF">
        <w:rPr>
          <w:rFonts w:ascii="INSIGHTSPerpetua" w:hAnsi="INSIGHTSPerpetua"/>
        </w:rPr>
        <w:t>aff</w:t>
      </w:r>
      <w:r w:rsidRPr="002568BF">
        <w:rPr>
          <w:rFonts w:ascii="Cambria" w:hAnsi="Cambria" w:cs="Cambria"/>
        </w:rPr>
        <w:t>ā</w:t>
      </w:r>
      <w:r w:rsidRPr="002568BF">
        <w:rPr>
          <w:rFonts w:ascii="INSIGHTSPerpetua" w:hAnsi="INSIGHTSPerpetua"/>
        </w:rPr>
        <w:t>rids established administrative and military garrisons in Makran to control the Arabian Sea trade routes</w:t>
      </w:r>
      <w:r w:rsidRPr="002568BF">
        <w:rPr>
          <w:rFonts w:ascii="INSIGHTSPerpetua" w:hAnsi="INSIGHTSPerpetua"/>
          <w:rtl/>
        </w:rPr>
        <w:t>.</w:t>
      </w:r>
      <w:r w:rsidR="00251EED">
        <w:rPr>
          <w:rStyle w:val="EndnoteReference"/>
          <w:rFonts w:ascii="INSIGHTSPerpetua" w:hAnsi="INSIGHTSPerpetua"/>
          <w:rtl/>
        </w:rPr>
        <w:endnoteReference w:id="69"/>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(b) </w:t>
      </w:r>
      <w:r w:rsidRPr="00251EED">
        <w:rPr>
          <w:rFonts w:ascii="INSIGHTSPerpetua" w:hAnsi="INSIGHTSPerpetua"/>
          <w:b/>
          <w:bCs/>
        </w:rPr>
        <w:t>The Ghaznavid and Ghurid Periods (10th–12th centuries CE</w:t>
      </w:r>
      <w:r w:rsidRPr="002568BF">
        <w:rPr>
          <w:rFonts w:ascii="INSIGHTSPerpetua" w:hAnsi="INSIGHTSPerpetua"/>
        </w:rPr>
        <w:t>)</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the 10th century, during the reigns of Sebüktigin and Mahmud of Ghazni, Makran once again became an important military and trade corridor linking Sindh with Khurasan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Ghaznavid Empire used the Makran coast for logistical movements and supply routes to India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Islamic culture, Persian administration, and Khurasani traditions flourished during this era</w:t>
      </w:r>
      <w:r w:rsidRPr="002568BF">
        <w:rPr>
          <w:rFonts w:ascii="INSIGHTSPerpetua" w:hAnsi="INSIGHTSPerpetua"/>
          <w:rtl/>
        </w:rPr>
        <w:t>.</w:t>
      </w:r>
      <w:r w:rsidR="00251EED">
        <w:rPr>
          <w:rStyle w:val="EndnoteReference"/>
          <w:rFonts w:ascii="INSIGHTSPerpetua" w:hAnsi="INSIGHTSPerpetua"/>
          <w:rtl/>
        </w:rPr>
        <w:endnoteReference w:id="70"/>
      </w:r>
    </w:p>
    <w:p w:rsidR="002568BF" w:rsidRPr="00251EED" w:rsidRDefault="002568BF" w:rsidP="00505C99">
      <w:pPr>
        <w:bidi w:val="0"/>
        <w:spacing w:line="240" w:lineRule="auto"/>
        <w:ind w:left="144" w:right="144"/>
        <w:jc w:val="both"/>
        <w:rPr>
          <w:rFonts w:ascii="INSIGHTSPerpetua" w:hAnsi="INSIGHTSPerpetua"/>
          <w:b/>
          <w:bCs/>
        </w:rPr>
      </w:pPr>
      <w:r w:rsidRPr="00251EED">
        <w:rPr>
          <w:rFonts w:ascii="INSIGHTSPerpetua" w:hAnsi="INSIGHTSPerpetua"/>
          <w:b/>
          <w:bCs/>
        </w:rPr>
        <w:t>(c) The Seljuk and Khwarazmian Eras (11th–13th centuries CE)</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the Seljuks and later the Khwarazmians, Makran remained semi-autonomous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Local Baloch chieftains retained significant internal independence</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Historical sources such as Mujmal al-Taw</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kh wa al-Qi</w:t>
      </w:r>
      <w:r w:rsidRPr="002568BF">
        <w:rPr>
          <w:rFonts w:ascii="Cambria" w:hAnsi="Cambria" w:cs="Cambria"/>
        </w:rPr>
        <w:t>ṣ</w:t>
      </w:r>
      <w:r w:rsidRPr="002568BF">
        <w:rPr>
          <w:rFonts w:ascii="INSIGHTSPerpetua" w:hAnsi="INSIGHTSPerpetua"/>
        </w:rPr>
        <w:t>a</w:t>
      </w:r>
      <w:r w:rsidRPr="002568BF">
        <w:rPr>
          <w:rFonts w:ascii="Cambria" w:hAnsi="Cambria" w:cs="Cambria"/>
        </w:rPr>
        <w:t>ṣ</w:t>
      </w:r>
      <w:r w:rsidRPr="002568BF">
        <w:rPr>
          <w:rFonts w:ascii="INSIGHTSPerpetua" w:hAnsi="INSIGHTSPerpetua"/>
        </w:rPr>
        <w:t xml:space="preserve"> and </w:t>
      </w:r>
      <w:r w:rsidRPr="002568BF">
        <w:rPr>
          <w:rFonts w:ascii="Cambria" w:hAnsi="Cambria" w:cs="Cambria"/>
        </w:rPr>
        <w:t>Ḥ</w:t>
      </w:r>
      <w:r w:rsidRPr="002568BF">
        <w:rPr>
          <w:rFonts w:ascii="INSIGHTSPerpetua" w:hAnsi="INSIGHTSPerpetua"/>
        </w:rPr>
        <w:t>ud</w:t>
      </w:r>
      <w:r w:rsidRPr="002568BF">
        <w:rPr>
          <w:rFonts w:ascii="Cambria" w:hAnsi="Cambria" w:cs="Cambria"/>
        </w:rPr>
        <w:t>ū</w:t>
      </w:r>
      <w:r w:rsidRPr="002568BF">
        <w:rPr>
          <w:rFonts w:ascii="INSIGHTSPerpetua" w:hAnsi="INSIGHTSPerpetua"/>
        </w:rPr>
        <w:t>d al-</w:t>
      </w:r>
      <w:r w:rsidRPr="002568BF">
        <w:t>ʿĀ</w:t>
      </w:r>
      <w:r w:rsidRPr="002568BF">
        <w:rPr>
          <w:rFonts w:ascii="INSIGHTSPerpetua" w:hAnsi="INSIGHTSPerpetua"/>
        </w:rPr>
        <w:t>lam describe how the inner parts of Makran — Kech, Tump, and Gwadar — were governed by Baloch tribal states</w:t>
      </w:r>
      <w:r w:rsidRPr="002568BF">
        <w:rPr>
          <w:rFonts w:ascii="INSIGHTSPerpetua" w:hAnsi="INSIGHTSPerpetua"/>
          <w:rtl/>
        </w:rPr>
        <w:t>.</w:t>
      </w:r>
      <w:r w:rsidR="00251EED">
        <w:rPr>
          <w:rStyle w:val="EndnoteReference"/>
          <w:rFonts w:ascii="INSIGHTSPerpetua" w:hAnsi="INSIGHTSPerpetua"/>
          <w:rtl/>
        </w:rPr>
        <w:endnoteReference w:id="71"/>
      </w:r>
    </w:p>
    <w:p w:rsidR="00251EED" w:rsidRDefault="00251EED" w:rsidP="00251EED">
      <w:pPr>
        <w:bidi w:val="0"/>
        <w:spacing w:line="240" w:lineRule="auto"/>
        <w:ind w:left="144" w:right="144"/>
        <w:jc w:val="both"/>
        <w:rPr>
          <w:rFonts w:ascii="INSIGHTSPerpetua" w:hAnsi="INSIGHTSPerpetua"/>
        </w:rPr>
      </w:pPr>
    </w:p>
    <w:p w:rsidR="00251EED" w:rsidRPr="002568BF" w:rsidRDefault="00251EED" w:rsidP="00251EED">
      <w:pPr>
        <w:bidi w:val="0"/>
        <w:spacing w:line="240" w:lineRule="auto"/>
        <w:ind w:left="144" w:right="144"/>
        <w:jc w:val="both"/>
        <w:rPr>
          <w:rFonts w:ascii="INSIGHTSPerpetua" w:hAnsi="INSIGHTSPerpetua"/>
        </w:rPr>
      </w:pPr>
    </w:p>
    <w:p w:rsidR="002568BF" w:rsidRPr="00251EED" w:rsidRDefault="00251EED" w:rsidP="00505C99">
      <w:pPr>
        <w:bidi w:val="0"/>
        <w:spacing w:line="240" w:lineRule="auto"/>
        <w:ind w:left="144" w:right="144"/>
        <w:jc w:val="both"/>
        <w:rPr>
          <w:rFonts w:ascii="INSIGHTSPerpetua" w:hAnsi="INSIGHTSPerpetua"/>
          <w:b/>
          <w:bCs/>
        </w:rPr>
      </w:pPr>
      <w:r w:rsidRPr="00251EED">
        <w:rPr>
          <w:rFonts w:ascii="INSIGHTSPerpetua" w:hAnsi="INSIGHTSPerpetua"/>
          <w:b/>
          <w:bCs/>
        </w:rPr>
        <w:t>2.</w:t>
      </w:r>
      <w:r w:rsidR="002568BF" w:rsidRPr="00251EED">
        <w:rPr>
          <w:rFonts w:ascii="INSIGHTSPerpetua" w:hAnsi="INSIGHTSPerpetua"/>
          <w:b/>
          <w:bCs/>
        </w:rPr>
        <w:t>Rise of the Baloch Tribes and Local Rule</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Between the 10th and 13th centuries, the Baloch tribes established local authority across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Among them, the Rind, Lashari, Gichki, and Hot tribes became prominent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These tribes combined Islamic and Persian political traditions with indigenous customs, giving Makran a distinct cultural and political character</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this period, oral traditions such as Balochi S</w:t>
      </w:r>
      <w:r w:rsidRPr="002568BF">
        <w:rPr>
          <w:rFonts w:ascii="Cambria" w:hAnsi="Cambria" w:cs="Cambria"/>
        </w:rPr>
        <w:t>ī</w:t>
      </w:r>
      <w:r w:rsidRPr="002568BF">
        <w:rPr>
          <w:rFonts w:ascii="INSIGHTSPerpetua" w:hAnsi="INSIGHTSPerpetua"/>
        </w:rPr>
        <w:t>rat and Riway</w:t>
      </w:r>
      <w:r w:rsidRPr="002568BF">
        <w:rPr>
          <w:rFonts w:ascii="Cambria" w:hAnsi="Cambria" w:cs="Cambria"/>
        </w:rPr>
        <w:t>ā</w:t>
      </w:r>
      <w:r w:rsidRPr="002568BF">
        <w:rPr>
          <w:rFonts w:ascii="INSIGHTSPerpetua" w:hAnsi="INSIGHTSPerpetua"/>
        </w:rPr>
        <w:t>t-e-Baloch</w:t>
      </w:r>
      <w:r w:rsidRPr="002568BF">
        <w:rPr>
          <w:rFonts w:ascii="Cambria" w:hAnsi="Cambria" w:cs="Cambria"/>
        </w:rPr>
        <w:t>ā</w:t>
      </w:r>
      <w:r w:rsidRPr="002568BF">
        <w:rPr>
          <w:rFonts w:ascii="INSIGHTSPerpetua" w:hAnsi="INSIGHTSPerpetua"/>
        </w:rPr>
        <w:t>n emerged, preserving the heroic tales of early Baloch chiefs</w:t>
      </w:r>
      <w:r w:rsidRPr="002568BF">
        <w:rPr>
          <w:rFonts w:ascii="INSIGHTSPerpetua" w:hAnsi="INSIGHTSPerpetua"/>
          <w:rtl/>
        </w:rPr>
        <w:t>.</w:t>
      </w:r>
      <w:r w:rsidR="00251EED">
        <w:rPr>
          <w:rStyle w:val="EndnoteReference"/>
          <w:rFonts w:ascii="INSIGHTSPerpetua" w:hAnsi="INSIGHTSPerpetua"/>
          <w:rtl/>
        </w:rPr>
        <w:endnoteReference w:id="72"/>
      </w:r>
    </w:p>
    <w:p w:rsidR="002568BF" w:rsidRPr="002568BF" w:rsidRDefault="002568BF" w:rsidP="00505C99">
      <w:pPr>
        <w:bidi w:val="0"/>
        <w:spacing w:line="240" w:lineRule="auto"/>
        <w:ind w:left="144" w:right="144"/>
        <w:jc w:val="both"/>
        <w:rPr>
          <w:rFonts w:ascii="INSIGHTSPerpetua" w:hAnsi="INSIGHTSPerpetua"/>
        </w:rPr>
      </w:pPr>
    </w:p>
    <w:p w:rsidR="002568BF" w:rsidRPr="00251EED" w:rsidRDefault="002568BF" w:rsidP="00505C99">
      <w:pPr>
        <w:bidi w:val="0"/>
        <w:spacing w:line="240" w:lineRule="auto"/>
        <w:ind w:left="144" w:right="144"/>
        <w:jc w:val="both"/>
        <w:rPr>
          <w:rFonts w:ascii="INSIGHTSPerpetua" w:hAnsi="INSIGHTSPerpetua"/>
          <w:b/>
          <w:bCs/>
        </w:rPr>
      </w:pPr>
      <w:r w:rsidRPr="00251EED">
        <w:rPr>
          <w:rFonts w:ascii="INSIGHTSPerpetua" w:hAnsi="INSIGHTSPerpetua"/>
          <w:b/>
          <w:bCs/>
          <w:rtl/>
        </w:rPr>
        <w:t xml:space="preserve">3. </w:t>
      </w:r>
      <w:r w:rsidRPr="00251EED">
        <w:rPr>
          <w:rFonts w:ascii="INSIGHTSPerpetua" w:hAnsi="INSIGHTSPerpetua"/>
          <w:b/>
          <w:bCs/>
        </w:rPr>
        <w:t>Religious and Intellectual Influences</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Abbasid period, Sunni Islam remained dominant in Makran, but Zaydi, Ismaili, and Sufi influences also spread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Sufi saints from Persia and Sistan traveled to the region, establishing centers of learning and spiritual guidance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Qadiriyya and Naqshbandiyya orders later became deeply rooted in the religious life of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period also witnessed the rise of the Zikri faith, which developed its own distinct identity in the coastal areas of Balochistan</w:t>
      </w:r>
      <w:r w:rsidRPr="002568BF">
        <w:rPr>
          <w:rFonts w:ascii="INSIGHTSPerpetua" w:hAnsi="INSIGHTSPerpetua"/>
          <w:rtl/>
        </w:rPr>
        <w:t>.</w:t>
      </w:r>
      <w:r w:rsidR="00251EED">
        <w:rPr>
          <w:rStyle w:val="EndnoteReference"/>
          <w:rFonts w:ascii="INSIGHTSPerpetua" w:hAnsi="INSIGHTSPerpetua"/>
          <w:rtl/>
        </w:rPr>
        <w:endnoteReference w:id="73"/>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1EED" w:rsidP="00505C99">
      <w:pPr>
        <w:bidi w:val="0"/>
        <w:spacing w:line="240" w:lineRule="auto"/>
        <w:ind w:left="144" w:right="144"/>
        <w:jc w:val="both"/>
        <w:rPr>
          <w:rFonts w:ascii="INSIGHTSPerpetua" w:hAnsi="INSIGHTSPerpetua"/>
        </w:rPr>
      </w:pPr>
      <w:r>
        <w:rPr>
          <w:rFonts w:ascii="INSIGHTSPerpetua" w:hAnsi="INSIGHTSPerpetua"/>
        </w:rPr>
        <w:t>4.</w:t>
      </w:r>
      <w:r w:rsidR="002568BF" w:rsidRPr="002568BF">
        <w:rPr>
          <w:rFonts w:ascii="INSIGHTSPerpetua" w:hAnsi="INSIGHTSPerpetua"/>
          <w:rtl/>
        </w:rPr>
        <w:t xml:space="preserve"> </w:t>
      </w:r>
      <w:r w:rsidR="002568BF" w:rsidRPr="002568BF">
        <w:rPr>
          <w:rFonts w:ascii="INSIGHTSPerpetua" w:hAnsi="INSIGHTSPerpetua"/>
        </w:rPr>
        <w:t>Cultural and Linguistic Evolution</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post-Abbasid Makran, the interaction between Arabic, Persian, and Balochi languages produced a new hybrid culture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Persian became the language of administration, literature, and religion, while Balochi flourished as the language of oral poetry and folklore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Local poets and Sufi mystics laid the foundations of Balochi poetic tradition, which became a hallmark of regional identity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Culturally, Makran reflected a synthesis of Persian architecture, Arabic script, and Baloch tribal customs</w:t>
      </w:r>
      <w:r w:rsidRPr="002568BF">
        <w:rPr>
          <w:rFonts w:ascii="INSIGHTSPerpetua" w:hAnsi="INSIGHTSPerpetua"/>
          <w:rtl/>
        </w:rPr>
        <w:t>.</w:t>
      </w:r>
      <w:r w:rsidR="00251EED">
        <w:rPr>
          <w:rStyle w:val="EndnoteReference"/>
          <w:rFonts w:ascii="INSIGHTSPerpetua" w:hAnsi="INSIGHTSPerpetua"/>
          <w:rtl/>
        </w:rPr>
        <w:endnoteReference w:id="74"/>
      </w:r>
    </w:p>
    <w:p w:rsidR="002568BF" w:rsidRPr="002568BF" w:rsidRDefault="002568BF" w:rsidP="00505C99">
      <w:pPr>
        <w:bidi w:val="0"/>
        <w:spacing w:line="240" w:lineRule="auto"/>
        <w:ind w:left="144" w:right="144"/>
        <w:jc w:val="both"/>
        <w:rPr>
          <w:rFonts w:ascii="INSIGHTSPerpetua" w:hAnsi="INSIGHTSPerpetua"/>
        </w:rPr>
      </w:pPr>
    </w:p>
    <w:p w:rsidR="002568BF" w:rsidRPr="00251EED" w:rsidRDefault="00251EED" w:rsidP="00505C99">
      <w:pPr>
        <w:bidi w:val="0"/>
        <w:spacing w:line="240" w:lineRule="auto"/>
        <w:ind w:left="144" w:right="144"/>
        <w:jc w:val="both"/>
        <w:rPr>
          <w:rFonts w:ascii="INSIGHTSPerpetua" w:hAnsi="INSIGHTSPerpetua"/>
          <w:b/>
          <w:bCs/>
        </w:rPr>
      </w:pPr>
      <w:r>
        <w:rPr>
          <w:rFonts w:ascii="INSIGHTSPerpetua" w:hAnsi="INSIGHTSPerpetua"/>
          <w:b/>
          <w:bCs/>
        </w:rPr>
        <w:t>5.</w:t>
      </w:r>
      <w:r w:rsidR="002568BF" w:rsidRPr="00251EED">
        <w:rPr>
          <w:rFonts w:ascii="INSIGHTSPerpetua" w:hAnsi="INSIGHTSPerpetua"/>
          <w:b/>
          <w:bCs/>
        </w:rPr>
        <w:t>Economy and Trade</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Even after the Abbasids, Makran retained its economic significance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Its coastal regions maintained maritime links with the Persian Gulf, Aden, Oman, and Indian ports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Major exports included salt, dates, leather, fish, and wool</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Trade hubs such as Gwadar and Pasni hosted Arab, Persian, and Indian merchants — making Makran an essential part of the Maritime Islamic Civilization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p>
    <w:p w:rsidR="002568BF" w:rsidRPr="001209CB" w:rsidRDefault="001209CB" w:rsidP="00505C99">
      <w:pPr>
        <w:bidi w:val="0"/>
        <w:spacing w:line="240" w:lineRule="auto"/>
        <w:ind w:left="144" w:right="144"/>
        <w:jc w:val="both"/>
        <w:rPr>
          <w:rFonts w:ascii="INSIGHTSPerpetua" w:hAnsi="INSIGHTSPerpetua"/>
          <w:b/>
          <w:bCs/>
        </w:rPr>
      </w:pPr>
      <w:r>
        <w:rPr>
          <w:rFonts w:ascii="INSIGHTSPerpetua" w:hAnsi="INSIGHTSPerpetua"/>
        </w:rPr>
        <w:t>7.</w:t>
      </w:r>
      <w:r w:rsidR="002568BF" w:rsidRPr="001209CB">
        <w:rPr>
          <w:rFonts w:ascii="INSIGHTSPerpetua" w:hAnsi="INSIGHTSPerpetua"/>
          <w:b/>
          <w:bCs/>
        </w:rPr>
        <w:t>Sufi Influence and Spiritual Centers</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the centuries following the Abbasids, Makran evolved into a region of spiritual and Sufi activity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Numerous Sufi scholars and saints spread Islam through peaceful preaching and popular devotion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Many of their descendants are still revered as Sayyid lineages and spiritual leaders in modern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Sufi character of Makran fostered religious tolerance, social cohesion, and cultural unity</w:t>
      </w:r>
      <w:r w:rsidRPr="002568BF">
        <w:rPr>
          <w:rFonts w:ascii="INSIGHTSPerpetua" w:hAnsi="INSIGHTSPerpetua"/>
          <w:rtl/>
        </w:rPr>
        <w:t>.</w:t>
      </w:r>
      <w:r w:rsidR="001209CB">
        <w:rPr>
          <w:rStyle w:val="EndnoteReference"/>
          <w:rFonts w:ascii="INSIGHTSPerpetua" w:hAnsi="INSIGHTSPerpetua"/>
          <w:rtl/>
        </w:rPr>
        <w:endnoteReference w:id="75"/>
      </w:r>
    </w:p>
    <w:p w:rsidR="001209CB" w:rsidRDefault="001209CB" w:rsidP="00505C99">
      <w:pPr>
        <w:bidi w:val="0"/>
        <w:spacing w:line="240" w:lineRule="auto"/>
        <w:ind w:left="144" w:right="144"/>
        <w:jc w:val="both"/>
        <w:rPr>
          <w:rFonts w:ascii="INSIGHTSPerpetua" w:hAnsi="INSIGHTSPerpetua"/>
        </w:rPr>
      </w:pPr>
    </w:p>
    <w:p w:rsidR="002568BF" w:rsidRPr="001209CB" w:rsidRDefault="001209CB" w:rsidP="001209CB">
      <w:pPr>
        <w:bidi w:val="0"/>
        <w:spacing w:line="240" w:lineRule="auto"/>
        <w:ind w:left="144" w:right="144"/>
        <w:jc w:val="both"/>
        <w:rPr>
          <w:rFonts w:ascii="INSIGHTSPerpetua" w:hAnsi="INSIGHTSPerpetua"/>
          <w:b/>
          <w:bCs/>
        </w:rPr>
      </w:pPr>
      <w:r w:rsidRPr="001209CB">
        <w:rPr>
          <w:rFonts w:ascii="INSIGHTSPerpetua" w:hAnsi="INSIGHTSPerpetua"/>
          <w:b/>
          <w:bCs/>
        </w:rPr>
        <w:t>7.</w:t>
      </w:r>
      <w:r w:rsidR="002568BF" w:rsidRPr="001209CB">
        <w:rPr>
          <w:rFonts w:ascii="INSIGHTSPerpetua" w:hAnsi="INSIGHTSPerpetua"/>
          <w:b/>
          <w:bCs/>
          <w:rtl/>
        </w:rPr>
        <w:t xml:space="preserve"> </w:t>
      </w:r>
      <w:r w:rsidR="002568BF" w:rsidRPr="001209CB">
        <w:rPr>
          <w:rFonts w:ascii="INSIGHTSPerpetua" w:hAnsi="INSIGHTSPerpetua"/>
          <w:b/>
          <w:bCs/>
        </w:rPr>
        <w:t>Conclusion</w:t>
      </w:r>
    </w:p>
    <w:p w:rsidR="002568BF" w:rsidRPr="002568BF" w:rsidRDefault="002568BF" w:rsidP="00505C99">
      <w:pPr>
        <w:bidi w:val="0"/>
        <w:spacing w:line="240" w:lineRule="auto"/>
        <w:ind w:left="144" w:right="144"/>
        <w:jc w:val="both"/>
        <w:rPr>
          <w:rFonts w:ascii="INSIGHTSPerpetua" w:hAnsi="INSIGHTSPerpetua"/>
        </w:rPr>
      </w:pP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Abbasid period, Makran embarked on a new historical journey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decline of central authority led to the rise of local autonomy, and Baloch tribes emerged as the main architects of the region’s political, cultural, and religious identity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period represents a turning point in Makran’s history, as the region’s Islamic–Baloch civilization took its definitive shape — one that continues to influence Balochistan’s heritage and identity to this day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Arrival of the Baloch Tribes and the Spread of Islamic Civilization in Makran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the 10th century CE, the Baloch tribes began settling in the valleys of Makran, permanently transforming the region’s social and linguistic landscape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Baloch culture merged with the region’s ancient Iranian and Islamic traditions, giving rise to a unique cultural synthesis</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Islam among the Baloch was primarily practiced in a Sufi and mystical form, which later contributed to the spread of Zikri beliefs and Sufi Islam throughout the region</w:t>
      </w:r>
      <w:r w:rsidRPr="002568BF">
        <w:rPr>
          <w:rFonts w:ascii="INSIGHTSPerpetua" w:hAnsi="INSIGHTSPerpetua"/>
          <w:rtl/>
        </w:rPr>
        <w:t>.</w:t>
      </w:r>
    </w:p>
    <w:p w:rsidR="001209CB" w:rsidRDefault="001209CB" w:rsidP="001209CB">
      <w:pPr>
        <w:bidi w:val="0"/>
        <w:spacing w:line="240" w:lineRule="auto"/>
        <w:ind w:left="144" w:right="144"/>
        <w:jc w:val="both"/>
        <w:rPr>
          <w:rFonts w:ascii="INSIGHTSPerpetua" w:hAnsi="INSIGHTSPerpetua"/>
        </w:rPr>
      </w:pPr>
    </w:p>
    <w:p w:rsidR="001209CB" w:rsidRPr="002568BF" w:rsidRDefault="001209CB" w:rsidP="001209CB">
      <w:pPr>
        <w:bidi w:val="0"/>
        <w:spacing w:line="240" w:lineRule="auto"/>
        <w:ind w:left="144" w:right="144"/>
        <w:jc w:val="both"/>
        <w:rPr>
          <w:rFonts w:ascii="INSIGHTSPerpetua" w:hAnsi="INSIGHTSPerpetua"/>
        </w:rPr>
      </w:pPr>
    </w:p>
    <w:p w:rsidR="002568BF" w:rsidRPr="001209CB" w:rsidRDefault="002568BF" w:rsidP="00505C99">
      <w:pPr>
        <w:bidi w:val="0"/>
        <w:spacing w:line="240" w:lineRule="auto"/>
        <w:ind w:left="144" w:right="144"/>
        <w:jc w:val="both"/>
        <w:rPr>
          <w:rFonts w:ascii="INSIGHTSPerpetua" w:hAnsi="INSIGHTSPerpetua"/>
          <w:b/>
          <w:bCs/>
        </w:rPr>
      </w:pPr>
      <w:r w:rsidRPr="001209CB">
        <w:rPr>
          <w:rFonts w:ascii="INSIGHTSPerpetua" w:hAnsi="INSIGHTSPerpetua"/>
          <w:b/>
          <w:bCs/>
        </w:rPr>
        <w:t>Baloch Rule in Makran (10th–13th Centuries): A Historical and Social Overview</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Between the 10th and 13th centuries, the Baloch tribes firmly established their political, social, and cultural foundations in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Powerful tribes such as the Rind, Lashari, Gichki, and Hot not only shaped Makran’s political order but also laid the groundwork for its distinct cultural identity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 comprising present-day southern Balochistan and the Iranian borderlands, had long served as a frontier province since the early Islamic conquests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After the decline of the Abbasid Caliphate, central control weakened, and the Baloch tribes established autonomous local rule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From the 10th to 13th centuries, the Rind, Lashari, Gichki, Hot, Naudzai, Mirani, and Buledi tribes became the core of Makran’s political and cultural structure</w:t>
      </w:r>
      <w:r w:rsidRPr="002568BF">
        <w:rPr>
          <w:rFonts w:ascii="INSIGHTSPerpetua" w:hAnsi="INSIGHTSPerpetua"/>
          <w:rtl/>
        </w:rPr>
        <w:t>.</w:t>
      </w:r>
      <w:r w:rsidR="001209CB">
        <w:rPr>
          <w:rStyle w:val="EndnoteReference"/>
          <w:rFonts w:ascii="INSIGHTSPerpetua" w:hAnsi="INSIGHTSPerpetua"/>
          <w:rtl/>
        </w:rPr>
        <w:endnoteReference w:id="76"/>
      </w:r>
    </w:p>
    <w:p w:rsidR="002568BF" w:rsidRPr="001209CB" w:rsidRDefault="001209CB" w:rsidP="00505C99">
      <w:pPr>
        <w:bidi w:val="0"/>
        <w:spacing w:line="240" w:lineRule="auto"/>
        <w:ind w:left="144" w:right="144"/>
        <w:jc w:val="both"/>
        <w:rPr>
          <w:rFonts w:ascii="INSIGHTSPerpetua" w:hAnsi="INSIGHTSPerpetua"/>
          <w:b/>
          <w:bCs/>
        </w:rPr>
      </w:pPr>
      <w:r>
        <w:rPr>
          <w:rFonts w:ascii="INSIGHTSPerpetua" w:hAnsi="INSIGHTSPerpetua"/>
          <w:b/>
          <w:bCs/>
        </w:rPr>
        <w:t>1.</w:t>
      </w:r>
      <w:r w:rsidR="002568BF" w:rsidRPr="001209CB">
        <w:rPr>
          <w:rFonts w:ascii="INSIGHTSPerpetua" w:hAnsi="INSIGHTSPerpetua"/>
          <w:b/>
          <w:bCs/>
          <w:rtl/>
        </w:rPr>
        <w:t xml:space="preserve"> </w:t>
      </w:r>
      <w:r w:rsidR="002568BF" w:rsidRPr="001209CB">
        <w:rPr>
          <w:rFonts w:ascii="INSIGHTSPerpetua" w:hAnsi="INSIGHTSPerpetua"/>
          <w:b/>
          <w:bCs/>
        </w:rPr>
        <w:t>Geographical and Strategic Importance of Makran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Makran’s location made it historically significant — bordered by Sistan and Kerman (Iran) to the west, the Gulf of Oman to the south, and Sindh to the east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strategic position turned Makran into both a trade corridor and a military route between the Middle East and South Asia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Baloch tribes used this geography to establish semi-independent tribal states that controlled both inland routes and coastal trade</w:t>
      </w:r>
      <w:r w:rsidRPr="002568BF">
        <w:rPr>
          <w:rFonts w:ascii="INSIGHTSPerpetua" w:hAnsi="INSIGHTSPerpetua"/>
          <w:rtl/>
        </w:rPr>
        <w:t>.</w:t>
      </w:r>
      <w:r w:rsidR="001209CB">
        <w:rPr>
          <w:rStyle w:val="EndnoteReference"/>
          <w:rFonts w:ascii="INSIGHTSPerpetua" w:hAnsi="INSIGHTSPerpetua"/>
          <w:rtl/>
        </w:rPr>
        <w:endnoteReference w:id="77"/>
      </w:r>
    </w:p>
    <w:p w:rsidR="002568BF" w:rsidRPr="001209CB" w:rsidRDefault="001209CB" w:rsidP="00505C99">
      <w:pPr>
        <w:bidi w:val="0"/>
        <w:spacing w:line="240" w:lineRule="auto"/>
        <w:ind w:left="144" w:right="144"/>
        <w:jc w:val="both"/>
        <w:rPr>
          <w:rFonts w:ascii="INSIGHTSPerpetua" w:hAnsi="INSIGHTSPerpetua"/>
          <w:b/>
          <w:bCs/>
        </w:rPr>
      </w:pPr>
      <w:r>
        <w:rPr>
          <w:rFonts w:ascii="INSIGHTSPerpetua" w:hAnsi="INSIGHTSPerpetua"/>
          <w:b/>
          <w:bCs/>
        </w:rPr>
        <w:t>2.</w:t>
      </w:r>
      <w:r w:rsidR="002568BF" w:rsidRPr="001209CB">
        <w:rPr>
          <w:rFonts w:ascii="INSIGHTSPerpetua" w:hAnsi="INSIGHTSPerpetua"/>
          <w:b/>
          <w:bCs/>
          <w:rtl/>
        </w:rPr>
        <w:t xml:space="preserve"> </w:t>
      </w:r>
      <w:r w:rsidR="002568BF" w:rsidRPr="001209CB">
        <w:rPr>
          <w:rFonts w:ascii="INSIGHTSPerpetua" w:hAnsi="INSIGHTSPerpetua"/>
          <w:b/>
          <w:bCs/>
        </w:rPr>
        <w:t>Emergence of the Baloch Tribes in Makran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Historical sources such as Tuhfat al-Karam, T</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kh-e-Makran, and T</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kh-e-Balochist</w:t>
      </w:r>
      <w:r w:rsidRPr="002568BF">
        <w:rPr>
          <w:rFonts w:ascii="Cambria" w:hAnsi="Cambria" w:cs="Cambria"/>
        </w:rPr>
        <w:t>ā</w:t>
      </w:r>
      <w:r w:rsidRPr="002568BF">
        <w:rPr>
          <w:rFonts w:ascii="INSIGHTSPerpetua" w:hAnsi="INSIGHTSPerpetua"/>
        </w:rPr>
        <w:t>n describe the gradual migration of the Baloch from Sistan and Kerman into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Initially nomadic, these tribes began settling permanently in Makran, Kech, Tump, and Turbat after the 10th century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settlement marked the beginning of Baloch political organization in the region</w:t>
      </w:r>
      <w:r w:rsidRPr="002568BF">
        <w:rPr>
          <w:rFonts w:ascii="INSIGHTSPerpetua" w:hAnsi="INSIGHTSPerpetua"/>
          <w:rtl/>
        </w:rPr>
        <w:t>.</w:t>
      </w:r>
      <w:r w:rsidR="001209CB">
        <w:rPr>
          <w:rStyle w:val="EndnoteReference"/>
          <w:rFonts w:ascii="INSIGHTSPerpetua" w:hAnsi="INSIGHTSPerpetua"/>
          <w:rtl/>
        </w:rPr>
        <w:endnoteReference w:id="78"/>
      </w:r>
    </w:p>
    <w:p w:rsidR="002568BF" w:rsidRPr="001209CB" w:rsidRDefault="001209CB" w:rsidP="00505C99">
      <w:pPr>
        <w:bidi w:val="0"/>
        <w:spacing w:line="240" w:lineRule="auto"/>
        <w:ind w:left="144" w:right="144"/>
        <w:jc w:val="both"/>
        <w:rPr>
          <w:rFonts w:ascii="INSIGHTSPerpetua" w:hAnsi="INSIGHTSPerpetua"/>
          <w:b/>
          <w:bCs/>
        </w:rPr>
      </w:pPr>
      <w:r>
        <w:rPr>
          <w:rFonts w:ascii="INSIGHTSPerpetua" w:hAnsi="INSIGHTSPerpetua"/>
          <w:b/>
          <w:bCs/>
        </w:rPr>
        <w:t>3.</w:t>
      </w:r>
      <w:r w:rsidR="002568BF" w:rsidRPr="001209CB">
        <w:rPr>
          <w:rFonts w:ascii="INSIGHTSPerpetua" w:hAnsi="INSIGHTSPerpetua"/>
          <w:b/>
          <w:bCs/>
          <w:rtl/>
        </w:rPr>
        <w:t xml:space="preserve"> </w:t>
      </w:r>
      <w:r w:rsidR="002568BF" w:rsidRPr="001209CB">
        <w:rPr>
          <w:rFonts w:ascii="INSIGHTSPerpetua" w:hAnsi="INSIGHTSPerpetua"/>
          <w:b/>
          <w:bCs/>
        </w:rPr>
        <w:t>Establishment of Baloch Rule in Makran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(a) </w:t>
      </w:r>
      <w:r w:rsidRPr="001209CB">
        <w:rPr>
          <w:rFonts w:ascii="INSIGHTSPerpetua" w:hAnsi="INSIGHTSPerpetua"/>
          <w:b/>
          <w:bCs/>
        </w:rPr>
        <w:t>The Rind Tribe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Rind tribe held a leading position among the Baloch</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Their leadership was linked to the family of Mir Chakar Khan Rind, who consolidated power across Makran and its surrounding areas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Rind state was centered in Kech and Turbat, operating under a tribal yet organized system</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chief (sardar) ruled with the consent of the tribal council (jirga), reflecting early Baloch democratic traditions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(b) </w:t>
      </w:r>
      <w:r w:rsidRPr="001209CB">
        <w:rPr>
          <w:rFonts w:ascii="INSIGHTSPerpetua" w:hAnsi="INSIGHTSPerpetua"/>
          <w:b/>
          <w:bCs/>
        </w:rPr>
        <w:t>The Lashari Tribe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The Lashari tribe rivaled the Rinds in strength and influence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Mir Gohram Lashari, they established an independent political authority in Makran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According to T</w:t>
      </w:r>
      <w:r w:rsidRPr="002568BF">
        <w:rPr>
          <w:rFonts w:ascii="Cambria" w:hAnsi="Cambria" w:cs="Cambria"/>
        </w:rPr>
        <w:t>ā</w:t>
      </w:r>
      <w:r w:rsidRPr="002568BF">
        <w:rPr>
          <w:rFonts w:ascii="INSIGHTSPerpetua" w:hAnsi="INSIGHTSPerpetua"/>
        </w:rPr>
        <w:t>r</w:t>
      </w:r>
      <w:r w:rsidRPr="002568BF">
        <w:rPr>
          <w:rFonts w:ascii="Cambria" w:hAnsi="Cambria" w:cs="Cambria"/>
        </w:rPr>
        <w:t>ī</w:t>
      </w:r>
      <w:r w:rsidRPr="002568BF">
        <w:rPr>
          <w:rFonts w:ascii="INSIGHTSPerpetua" w:hAnsi="INSIGHTSPerpetua"/>
        </w:rPr>
        <w:t>kh-e-Makran, the Rind</w:t>
      </w:r>
      <w:r w:rsidRPr="002568BF">
        <w:rPr>
          <w:rFonts w:ascii="INSIGHTSPerpetua" w:hAnsi="INSIGHTSPerpetua" w:cs="INSIGHTSPerpetua"/>
        </w:rPr>
        <w:t>–</w:t>
      </w:r>
      <w:r w:rsidRPr="002568BF">
        <w:rPr>
          <w:rFonts w:ascii="INSIGHTSPerpetua" w:hAnsi="INSIGHTSPerpetua"/>
        </w:rPr>
        <w:t>Lashari wars (12th</w:t>
      </w:r>
      <w:r w:rsidRPr="002568BF">
        <w:rPr>
          <w:rFonts w:ascii="INSIGHTSPerpetua" w:hAnsi="INSIGHTSPerpetua" w:cs="INSIGHTSPerpetua"/>
        </w:rPr>
        <w:t>–</w:t>
      </w:r>
      <w:r w:rsidRPr="002568BF">
        <w:rPr>
          <w:rFonts w:ascii="INSIGHTSPerpetua" w:hAnsi="INSIGHTSPerpetua"/>
        </w:rPr>
        <w:t>13th centuries) were decisive in shaping Makran</w:t>
      </w:r>
      <w:r w:rsidRPr="002568BF">
        <w:rPr>
          <w:rFonts w:ascii="INSIGHTSPerpetua" w:hAnsi="INSIGHTSPerpetua" w:cs="INSIGHTSPerpetua"/>
        </w:rPr>
        <w:t>’</w:t>
      </w:r>
      <w:r w:rsidRPr="002568BF">
        <w:rPr>
          <w:rFonts w:ascii="INSIGHTSPerpetua" w:hAnsi="INSIGHTSPerpetua"/>
        </w:rPr>
        <w:t>s political map</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Despite these conflicts, both tribes jointly contributed to the formation of Baloch identity and culture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(c) The Gichki Tribe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Gichki tribes dominated Makran’s coastal belt — including Gwadar, Pasni, and Ormara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They controlled trade routes and ports, fostering maritime commerce with Arab, Persian, and Indian merchants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their rule, Makran’s coastal economy prospered and became an integral part of regional sea trade</w:t>
      </w:r>
      <w:r w:rsidRPr="002568BF">
        <w:rPr>
          <w:rFonts w:ascii="INSIGHTSPerpetua" w:hAnsi="INSIGHTSPerpetua"/>
          <w:rtl/>
        </w:rPr>
        <w:t>.</w:t>
      </w:r>
      <w:r w:rsidR="001209CB">
        <w:rPr>
          <w:rStyle w:val="EndnoteReference"/>
          <w:rFonts w:ascii="INSIGHTSPerpetua" w:hAnsi="INSIGHTSPerpetua"/>
          <w:rtl/>
        </w:rPr>
        <w:endnoteReference w:id="79"/>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 xml:space="preserve">(d) </w:t>
      </w:r>
      <w:r w:rsidRPr="001209CB">
        <w:rPr>
          <w:rFonts w:ascii="INSIGHTSPerpetua" w:hAnsi="INSIGHTSPerpetua"/>
          <w:b/>
          <w:bCs/>
        </w:rPr>
        <w:t>The Hot Tribe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Hot tribe exerted influence over Makran’s desert and inland regions, particularly between Panjgur and Mand</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Their leaders promoted tribal unity and established relations with other Baloch groups</w:t>
      </w:r>
      <w:r w:rsidRPr="002568BF">
        <w:rPr>
          <w:rFonts w:ascii="INSIGHTSPerpetua" w:hAnsi="INSIGHTSPerpetua"/>
          <w:rtl/>
        </w:rPr>
        <w:t>.</w:t>
      </w:r>
    </w:p>
    <w:p w:rsid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Under their governance, customary law (rewaj), village systems, and tribal institutions became well-organized</w:t>
      </w:r>
      <w:r w:rsidRPr="002568BF">
        <w:rPr>
          <w:rFonts w:ascii="INSIGHTSPerpetua" w:hAnsi="INSIGHTSPerpetua"/>
          <w:rtl/>
        </w:rPr>
        <w:t>.</w:t>
      </w:r>
      <w:r w:rsidR="001209CB">
        <w:rPr>
          <w:rStyle w:val="EndnoteReference"/>
          <w:rFonts w:ascii="INSIGHTSPerpetua" w:hAnsi="INSIGHTSPerpetua"/>
          <w:rtl/>
        </w:rPr>
        <w:endnoteReference w:id="80"/>
      </w:r>
    </w:p>
    <w:p w:rsidR="001209CB" w:rsidRPr="002568BF" w:rsidRDefault="001209CB" w:rsidP="001209CB">
      <w:pPr>
        <w:bidi w:val="0"/>
        <w:spacing w:line="240" w:lineRule="auto"/>
        <w:ind w:left="144" w:right="144"/>
        <w:jc w:val="both"/>
        <w:rPr>
          <w:rFonts w:ascii="INSIGHTSPerpetua" w:hAnsi="INSIGHTSPerpetua"/>
        </w:rPr>
      </w:pPr>
    </w:p>
    <w:p w:rsidR="002568BF" w:rsidRPr="001209CB" w:rsidRDefault="001209CB" w:rsidP="00505C99">
      <w:pPr>
        <w:bidi w:val="0"/>
        <w:spacing w:line="240" w:lineRule="auto"/>
        <w:ind w:left="144" w:right="144"/>
        <w:jc w:val="both"/>
        <w:rPr>
          <w:rFonts w:ascii="INSIGHTSPerpetua" w:hAnsi="INSIGHTSPerpetua"/>
          <w:b/>
          <w:bCs/>
        </w:rPr>
      </w:pPr>
      <w:r>
        <w:rPr>
          <w:rFonts w:ascii="INSIGHTSPerpetua" w:hAnsi="INSIGHTSPerpetua"/>
          <w:b/>
          <w:bCs/>
        </w:rPr>
        <w:t>4.</w:t>
      </w:r>
      <w:r w:rsidR="002568BF" w:rsidRPr="001209CB">
        <w:rPr>
          <w:rFonts w:ascii="INSIGHTSPerpetua" w:hAnsi="INSIGHTSPerpetua"/>
          <w:b/>
          <w:bCs/>
        </w:rPr>
        <w:t>Social and Cultural Development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10th–13th centuries were not only a time of political consolidation but also of cultural transformation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Baloch combined their traditional customs, music, poetry, hospitality, and rural values with Islamic and Persian influences, forming a distinct Balochi culture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era saw the emergence of Balochi folk poetry and epic tales, most famously the story of the Rind–Lashari war, which remains central to Baloch oral literature today</w:t>
      </w:r>
      <w:r w:rsidRPr="002568BF">
        <w:rPr>
          <w:rFonts w:ascii="INSIGHTSPerpetua" w:hAnsi="INSIGHTSPerpetua"/>
          <w:rtl/>
        </w:rPr>
        <w:t>.</w:t>
      </w:r>
    </w:p>
    <w:p w:rsidR="002568BF" w:rsidRPr="001209CB" w:rsidRDefault="001209CB" w:rsidP="00505C99">
      <w:pPr>
        <w:bidi w:val="0"/>
        <w:spacing w:line="240" w:lineRule="auto"/>
        <w:ind w:left="144" w:right="144"/>
        <w:jc w:val="both"/>
        <w:rPr>
          <w:rFonts w:ascii="INSIGHTSPerpetua" w:hAnsi="INSIGHTSPerpetua"/>
          <w:b/>
          <w:bCs/>
        </w:rPr>
      </w:pPr>
      <w:r w:rsidRPr="001209CB">
        <w:rPr>
          <w:rFonts w:ascii="INSIGHTSPerpetua" w:hAnsi="INSIGHTSPerpetua"/>
          <w:b/>
          <w:bCs/>
        </w:rPr>
        <w:t>5.</w:t>
      </w:r>
      <w:r w:rsidR="002568BF" w:rsidRPr="001209CB">
        <w:rPr>
          <w:rFonts w:ascii="INSIGHTSPerpetua" w:hAnsi="INSIGHTSPerpetua"/>
          <w:b/>
          <w:bCs/>
          <w:rtl/>
        </w:rPr>
        <w:t xml:space="preserve"> </w:t>
      </w:r>
      <w:r w:rsidR="002568BF" w:rsidRPr="001209CB">
        <w:rPr>
          <w:rFonts w:ascii="INSIGHTSPerpetua" w:hAnsi="INSIGHTSPerpetua"/>
          <w:b/>
          <w:bCs/>
        </w:rPr>
        <w:t>Religious and Intellectual Influences</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Baloch tribes embraced Islam as their faith, but its Sufi interpretation left the deepest imprint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Sufi saints — especially those from Iran and Sistan — established kh</w:t>
      </w:r>
      <w:r w:rsidRPr="002568BF">
        <w:rPr>
          <w:rFonts w:ascii="Cambria" w:hAnsi="Cambria" w:cs="Cambria"/>
        </w:rPr>
        <w:t>ā</w:t>
      </w:r>
      <w:r w:rsidRPr="002568BF">
        <w:rPr>
          <w:rFonts w:ascii="INSIGHTSPerpetua" w:hAnsi="INSIGHTSPerpetua"/>
        </w:rPr>
        <w:t>nq</w:t>
      </w:r>
      <w:r w:rsidRPr="002568BF">
        <w:rPr>
          <w:rFonts w:ascii="Cambria" w:hAnsi="Cambria" w:cs="Cambria"/>
        </w:rPr>
        <w:t>ā</w:t>
      </w:r>
      <w:r w:rsidRPr="002568BF">
        <w:rPr>
          <w:rFonts w:ascii="INSIGHTSPerpetua" w:hAnsi="INSIGHTSPerpetua"/>
        </w:rPr>
        <w:t>hs (spiritual lodges) in Makran</w:t>
      </w:r>
      <w:r w:rsidRPr="002568BF">
        <w:rPr>
          <w:rFonts w:ascii="INSIGHTSPerpetua" w:hAnsi="INSIGHTSPerpetua" w:cs="INSIGHTSPerpetua"/>
        </w:rPr>
        <w:t>’</w:t>
      </w:r>
      <w:r w:rsidRPr="002568BF">
        <w:rPr>
          <w:rFonts w:ascii="INSIGHTSPerpetua" w:hAnsi="INSIGHTSPerpetua"/>
        </w:rPr>
        <w:t>s mountains and coastal areas</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These centers promoted religious education, brotherhood, and equality, laying the foundations of the region’s spiritual tradition</w:t>
      </w:r>
      <w:r w:rsidRPr="002568BF">
        <w:rPr>
          <w:rFonts w:ascii="INSIGHTSPerpetua" w:hAnsi="INSIGHTSPerpetua"/>
          <w:rtl/>
        </w:rPr>
        <w:t>.</w:t>
      </w:r>
      <w:r w:rsidR="001209CB">
        <w:rPr>
          <w:rStyle w:val="EndnoteReference"/>
          <w:rFonts w:ascii="INSIGHTSPerpetua" w:hAnsi="INSIGHTSPerpetua"/>
          <w:rtl/>
        </w:rPr>
        <w:endnoteReference w:id="81"/>
      </w:r>
    </w:p>
    <w:p w:rsidR="001209CB" w:rsidRDefault="001209CB" w:rsidP="00505C99">
      <w:pPr>
        <w:bidi w:val="0"/>
        <w:spacing w:line="240" w:lineRule="auto"/>
        <w:ind w:left="144" w:right="144"/>
        <w:jc w:val="both"/>
        <w:rPr>
          <w:rFonts w:ascii="INSIGHTSPerpetua" w:hAnsi="INSIGHTSPerpetua"/>
        </w:rPr>
      </w:pPr>
    </w:p>
    <w:p w:rsidR="002568BF" w:rsidRPr="001209CB" w:rsidRDefault="001209CB" w:rsidP="001209CB">
      <w:pPr>
        <w:bidi w:val="0"/>
        <w:spacing w:line="240" w:lineRule="auto"/>
        <w:ind w:left="144" w:right="144"/>
        <w:jc w:val="both"/>
        <w:rPr>
          <w:rFonts w:ascii="INSIGHTSPerpetua" w:hAnsi="INSIGHTSPerpetua"/>
          <w:b/>
          <w:bCs/>
        </w:rPr>
      </w:pPr>
      <w:r>
        <w:rPr>
          <w:rFonts w:ascii="INSIGHTSPerpetua" w:hAnsi="INSIGHTSPerpetua"/>
          <w:b/>
          <w:bCs/>
        </w:rPr>
        <w:t>6.</w:t>
      </w:r>
      <w:r w:rsidR="002568BF" w:rsidRPr="001209CB">
        <w:rPr>
          <w:rFonts w:ascii="INSIGHTSPerpetua" w:hAnsi="INSIGHTSPerpetua"/>
          <w:b/>
          <w:bCs/>
          <w:rtl/>
        </w:rPr>
        <w:t xml:space="preserve"> </w:t>
      </w:r>
      <w:r w:rsidR="002568BF" w:rsidRPr="001209CB">
        <w:rPr>
          <w:rFonts w:ascii="INSIGHTSPerpetua" w:hAnsi="INSIGHTSPerpetua"/>
          <w:b/>
          <w:bCs/>
        </w:rPr>
        <w:t>Economy of Makran under Baloch Rule</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During Baloch rule, Makran’s economy was based on agriculture, livestock, and maritime trade</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Its coastal regions maintained commercial links with the Arabian Peninsula and India via the Gulf of Oman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Major exports included dates, salt, fish, and wool</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This maritime economy made Makran a crucial part of the Indian Ocean trade network</w:t>
      </w:r>
      <w:r w:rsidRPr="002568BF">
        <w:rPr>
          <w:rFonts w:ascii="INSIGHTSPerpetua" w:hAnsi="INSIGHTSPerpetua"/>
          <w:rtl/>
        </w:rPr>
        <w:t>.</w:t>
      </w:r>
      <w:r w:rsidR="001209CB">
        <w:rPr>
          <w:rStyle w:val="EndnoteReference"/>
          <w:rFonts w:ascii="INSIGHTSPerpetua" w:hAnsi="INSIGHTSPerpetua"/>
          <w:rtl/>
        </w:rPr>
        <w:endnoteReference w:id="82"/>
      </w:r>
    </w:p>
    <w:p w:rsidR="002568BF" w:rsidRPr="001209CB" w:rsidRDefault="001209CB" w:rsidP="001209CB">
      <w:pPr>
        <w:bidi w:val="0"/>
        <w:spacing w:line="240" w:lineRule="auto"/>
        <w:ind w:left="144" w:right="144"/>
        <w:jc w:val="both"/>
        <w:rPr>
          <w:rFonts w:ascii="INSIGHTSPerpetua" w:hAnsi="INSIGHTSPerpetua"/>
          <w:b/>
          <w:bCs/>
        </w:rPr>
      </w:pPr>
      <w:r>
        <w:rPr>
          <w:rFonts w:ascii="INSIGHTSPerpetua" w:hAnsi="INSIGHTSPerpetua"/>
          <w:b/>
          <w:bCs/>
        </w:rPr>
        <w:t>7.</w:t>
      </w:r>
      <w:r w:rsidR="002568BF" w:rsidRPr="001209CB">
        <w:rPr>
          <w:rFonts w:ascii="INSIGHTSPerpetua" w:hAnsi="INSIGHTSPerpetua"/>
          <w:b/>
          <w:bCs/>
          <w:rtl/>
        </w:rPr>
        <w:t xml:space="preserve"> </w:t>
      </w:r>
      <w:r w:rsidR="002568BF" w:rsidRPr="001209CB">
        <w:rPr>
          <w:rFonts w:ascii="INSIGHTSPerpetua" w:hAnsi="INSIGHTSPerpetua"/>
          <w:b/>
          <w:bCs/>
        </w:rPr>
        <w:t>Conclusion</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rise of the Baloch tribes in Makran (10th–13th centuries) marks one of the most significant turning points in the region’s history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These tribes established political stability, fostered social unity, and created a distinct Balochi-Islamic civilization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The Rind, Lashari, Gichki, and Hot tribes made Makran a center of blended Islamic, Persian, and Baloch traditions — a cultural synthesis that laid the foundation of modern Baloch identity and remains alive in Balochistan’s heritage today</w:t>
      </w:r>
      <w:r w:rsidRPr="002568BF">
        <w:rPr>
          <w:rFonts w:ascii="INSIGHTSPerpetua" w:hAnsi="INSIGHTSPerpetua"/>
          <w:rtl/>
        </w:rPr>
        <w:t>.</w:t>
      </w:r>
    </w:p>
    <w:p w:rsidR="002568BF" w:rsidRPr="001209CB" w:rsidRDefault="002568BF" w:rsidP="00505C99">
      <w:pPr>
        <w:bidi w:val="0"/>
        <w:spacing w:line="240" w:lineRule="auto"/>
        <w:ind w:left="144" w:right="144"/>
        <w:jc w:val="both"/>
        <w:rPr>
          <w:rFonts w:ascii="INSIGHTSPerpetua" w:hAnsi="INSIGHTSPerpetua"/>
          <w:b/>
          <w:bCs/>
        </w:rPr>
      </w:pPr>
      <w:r w:rsidRPr="001209CB">
        <w:rPr>
          <w:rFonts w:ascii="INSIGHTSPerpetua" w:hAnsi="INSIGHTSPerpetua"/>
          <w:b/>
          <w:bCs/>
        </w:rPr>
        <w:t>Colonial and Modern Era</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In the 19th century, Makran came under the control of the Khan of Kalat</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but the British Empire, recognizing its strategic value, incorporated it into the Baluchistan Agency as part of its frontier policy</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According to the Imperial Gazetteer of India</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tl/>
        </w:rPr>
        <w:t>“</w:t>
      </w:r>
      <w:r w:rsidRPr="002568BF">
        <w:rPr>
          <w:rFonts w:ascii="INSIGHTSPerpetua" w:hAnsi="INSIGHTSPerpetua"/>
        </w:rPr>
        <w:t>Makran is a barren but geographically significant region</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lacking major rivers, with most of its valleys dry and rocky</w:t>
      </w:r>
      <w:r w:rsidRPr="002568BF">
        <w:rPr>
          <w:rFonts w:ascii="INSIGHTSPerpetua" w:hAnsi="INSIGHTSPerpetua"/>
          <w:rtl/>
        </w:rPr>
        <w:t>.”</w:t>
      </w:r>
    </w:p>
    <w:p w:rsidR="002568BF" w:rsidRPr="002568BF" w:rsidRDefault="002568BF" w:rsidP="00504B5F">
      <w:pPr>
        <w:bidi w:val="0"/>
        <w:spacing w:line="240" w:lineRule="auto"/>
        <w:ind w:left="144" w:right="144"/>
        <w:jc w:val="both"/>
        <w:rPr>
          <w:rFonts w:ascii="INSIGHTSPerpetua" w:hAnsi="INSIGHTSPerpetua"/>
        </w:rPr>
      </w:pPr>
      <w:r w:rsidRPr="002568BF">
        <w:rPr>
          <w:rFonts w:ascii="INSIGHTSPerpetua" w:hAnsi="INSIGHTSPerpetua"/>
        </w:rPr>
        <w:t>After the independence of Pakistan in 1947, Makran, along with the State of Kalat</w:t>
      </w:r>
      <w:r w:rsidRPr="002568BF">
        <w:rPr>
          <w:rFonts w:ascii="INSIGHTSPerpetua" w:hAnsi="INSIGHTSPerpetua"/>
          <w:rtl/>
        </w:rPr>
        <w:t>,</w:t>
      </w:r>
      <w:r w:rsidRPr="002568BF">
        <w:rPr>
          <w:rFonts w:ascii="INSIGHTSPerpetua" w:hAnsi="INSIGHTSPerpetua"/>
        </w:rPr>
        <w:t>was merged into Pakistan. In 1955, during the creation of the One Unit system</w:t>
      </w:r>
      <w:r w:rsidRPr="002568BF">
        <w:rPr>
          <w:rFonts w:ascii="INSIGHTSPerpetua" w:hAnsi="INSIGHTSPerpetua"/>
          <w:rtl/>
        </w:rPr>
        <w:t>,</w:t>
      </w:r>
      <w:r w:rsidRPr="002568BF">
        <w:rPr>
          <w:rFonts w:ascii="INSIGHTSPerpetua" w:hAnsi="INSIGHTSPerpetua"/>
        </w:rPr>
        <w:t>Makran became a permanent part of the province of Balochistan</w:t>
      </w:r>
      <w:r w:rsidRPr="002568BF">
        <w:rPr>
          <w:rFonts w:ascii="INSIGHTSPerpetua" w:hAnsi="INSIGHTSPerpetua"/>
          <w:rtl/>
        </w:rPr>
        <w:t>.</w:t>
      </w:r>
    </w:p>
    <w:p w:rsidR="002568BF" w:rsidRPr="00BD5024" w:rsidRDefault="002568BF" w:rsidP="00505C99">
      <w:pPr>
        <w:bidi w:val="0"/>
        <w:spacing w:line="240" w:lineRule="auto"/>
        <w:ind w:left="144" w:right="144"/>
        <w:jc w:val="both"/>
        <w:rPr>
          <w:rFonts w:ascii="INSIGHTSPerpetua" w:hAnsi="INSIGHTSPerpetua"/>
          <w:b/>
          <w:bCs/>
        </w:rPr>
      </w:pPr>
      <w:r w:rsidRPr="00BD5024">
        <w:rPr>
          <w:rFonts w:ascii="INSIGHTSPerpetua" w:hAnsi="INSIGHTSPerpetua"/>
          <w:b/>
          <w:bCs/>
        </w:rPr>
        <w:t>Conclusion</w:t>
      </w:r>
    </w:p>
    <w:p w:rsidR="00504B5F" w:rsidRDefault="002568BF" w:rsidP="00504B5F">
      <w:pPr>
        <w:bidi w:val="0"/>
        <w:spacing w:line="240" w:lineRule="auto"/>
        <w:ind w:left="144" w:right="144"/>
        <w:jc w:val="both"/>
        <w:rPr>
          <w:rFonts w:ascii="INSIGHTSPerpetua" w:hAnsi="INSIGHTSPerpetua"/>
        </w:rPr>
      </w:pPr>
      <w:r w:rsidRPr="002568BF">
        <w:rPr>
          <w:rFonts w:ascii="INSIGHTSPerpetua" w:hAnsi="INSIGHTSPerpetua"/>
        </w:rPr>
        <w:t>The historical background of Makran reveals that it has never been merely a barren land</w:t>
      </w:r>
      <w:r w:rsidRPr="002568BF">
        <w:rPr>
          <w:rFonts w:ascii="INSIGHTSPerpetua" w:hAnsi="INSIGHTSPerpetua"/>
          <w:rtl/>
        </w:rPr>
        <w:t xml:space="preserve"> —</w:t>
      </w:r>
      <w:r w:rsidRPr="002568BF">
        <w:rPr>
          <w:rFonts w:ascii="INSIGHTSPerpetua" w:hAnsi="INSIGHTSPerpetua"/>
        </w:rPr>
        <w:t>it has long served as a crossroads of civilizations, empires, and faiths</w:t>
      </w:r>
      <w:r w:rsidRPr="002568BF">
        <w:rPr>
          <w:rFonts w:ascii="INSIGHTSPerpetua" w:hAnsi="INSIGHTSPerpetua"/>
          <w:rtl/>
        </w:rPr>
        <w:t>.</w:t>
      </w:r>
      <w:r w:rsidRPr="002568BF">
        <w:rPr>
          <w:rFonts w:ascii="INSIGHTSPerpetua" w:hAnsi="INSIGHTSPerpetua"/>
        </w:rPr>
        <w:t xml:space="preserve">From ancient conquerors and traders to Sufi missionaries, each left a lasting </w:t>
      </w:r>
    </w:p>
    <w:p w:rsidR="002568BF" w:rsidRPr="002568BF" w:rsidRDefault="002568BF" w:rsidP="00504B5F">
      <w:pPr>
        <w:bidi w:val="0"/>
        <w:spacing w:line="240" w:lineRule="auto"/>
        <w:ind w:left="144" w:right="144"/>
        <w:jc w:val="both"/>
        <w:rPr>
          <w:rFonts w:ascii="INSIGHTSPerpetua" w:hAnsi="INSIGHTSPerpetua"/>
        </w:rPr>
      </w:pPr>
      <w:r w:rsidRPr="002568BF">
        <w:rPr>
          <w:rFonts w:ascii="INSIGHTSPerpetua" w:hAnsi="INSIGHTSPerpetua"/>
        </w:rPr>
        <w:t>imprint on its soil</w:t>
      </w:r>
      <w:r w:rsidRPr="002568BF">
        <w:rPr>
          <w:rFonts w:ascii="INSIGHTSPerpetua" w:hAnsi="INSIGHTSPerpetua"/>
          <w:rtl/>
        </w:rPr>
        <w:t>.</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lastRenderedPageBreak/>
        <w:t>The Islamic conquests, Persian influence, arrival of the Baloch tribes, and British colonial policies</w:t>
      </w:r>
    </w:p>
    <w:p w:rsidR="002568BF" w:rsidRPr="002568BF" w:rsidRDefault="002568BF" w:rsidP="00505C99">
      <w:pPr>
        <w:bidi w:val="0"/>
        <w:spacing w:line="240" w:lineRule="auto"/>
        <w:ind w:left="144" w:right="144"/>
        <w:jc w:val="both"/>
        <w:rPr>
          <w:rFonts w:ascii="INSIGHTSPerpetua" w:hAnsi="INSIGHTSPerpetua"/>
        </w:rPr>
      </w:pPr>
      <w:r w:rsidRPr="002568BF">
        <w:rPr>
          <w:rFonts w:ascii="INSIGHTSPerpetua" w:hAnsi="INSIGHTSPerpetua"/>
        </w:rPr>
        <w:t>all contributed to shaping Makran into a symbol of cultural diversity and historical continuity</w:t>
      </w:r>
      <w:r w:rsidRPr="002568BF">
        <w:rPr>
          <w:rFonts w:ascii="INSIGHTSPerpetua" w:hAnsi="INSIGHTSPerpetua"/>
          <w:rtl/>
        </w:rPr>
        <w:t>.</w:t>
      </w:r>
    </w:p>
    <w:p w:rsidR="002568BF" w:rsidRDefault="002568BF" w:rsidP="00504B5F">
      <w:pPr>
        <w:bidi w:val="0"/>
        <w:spacing w:line="240" w:lineRule="auto"/>
        <w:ind w:left="144" w:right="144"/>
        <w:jc w:val="both"/>
        <w:rPr>
          <w:rFonts w:ascii="INSIGHTSPerpetua" w:hAnsi="INSIGHTSPerpetua"/>
        </w:rPr>
      </w:pPr>
      <w:r w:rsidRPr="002568BF">
        <w:rPr>
          <w:rFonts w:ascii="INSIGHTSPerpetua" w:hAnsi="INSIGHTSPerpetua"/>
        </w:rPr>
        <w:t>Even today, Makran holds vital national and regional importance</w:t>
      </w:r>
      <w:r w:rsidRPr="002568BF">
        <w:rPr>
          <w:rFonts w:ascii="INSIGHTSPerpetua" w:hAnsi="INSIGHTSPerpetua"/>
          <w:rtl/>
        </w:rPr>
        <w:t xml:space="preserve"> </w:t>
      </w:r>
      <w:r w:rsidRPr="002568BF">
        <w:rPr>
          <w:rFonts w:ascii="INSIGHTSPerpetua" w:hAnsi="INSIGHTSPerpetua"/>
        </w:rPr>
        <w:t>as part of Pakistan’s coastal defense, home to the Gwadar Port</w:t>
      </w:r>
      <w:r w:rsidR="00504B5F" w:rsidRPr="002568BF">
        <w:rPr>
          <w:rFonts w:ascii="INSIGHTSPerpetua" w:hAnsi="INSIGHTSPerpetua" w:hint="cs"/>
          <w:rtl/>
        </w:rPr>
        <w:t>,</w:t>
      </w:r>
      <w:r w:rsidR="00504B5F" w:rsidRPr="002568BF">
        <w:rPr>
          <w:rFonts w:ascii="INSIGHTSPerpetua" w:hAnsi="INSIGHTSPerpetua"/>
        </w:rPr>
        <w:t xml:space="preserve"> and</w:t>
      </w:r>
      <w:r w:rsidRPr="002568BF">
        <w:rPr>
          <w:rFonts w:ascii="INSIGHTSPerpetua" w:hAnsi="INSIGHTSPerpetua"/>
        </w:rPr>
        <w:t xml:space="preserve"> as a core region of Baloch identity and heritage</w:t>
      </w:r>
      <w:r w:rsidRPr="002568BF">
        <w:rPr>
          <w:rFonts w:ascii="INSIGHTSPerpetua" w:hAnsi="INSIGHTSPerpetua"/>
          <w:rtl/>
        </w:rPr>
        <w:t>.</w:t>
      </w:r>
    </w:p>
    <w:p w:rsidR="0006131F" w:rsidRDefault="0006131F" w:rsidP="0006131F">
      <w:pPr>
        <w:bidi w:val="0"/>
        <w:spacing w:line="240" w:lineRule="auto"/>
        <w:ind w:left="144" w:right="144"/>
        <w:jc w:val="both"/>
        <w:rPr>
          <w:rFonts w:ascii="INSIGHTSPerpetua" w:hAnsi="INSIGHTSPerpetua"/>
        </w:rPr>
      </w:pPr>
    </w:p>
    <w:p w:rsidR="0006131F" w:rsidRDefault="0006131F" w:rsidP="0006131F">
      <w:pPr>
        <w:bidi w:val="0"/>
        <w:spacing w:line="240" w:lineRule="auto"/>
        <w:ind w:left="144" w:right="144"/>
        <w:jc w:val="both"/>
        <w:rPr>
          <w:rFonts w:ascii="INSIGHTSPerpetua" w:hAnsi="INSIGHTSPerpetua"/>
        </w:rPr>
      </w:pPr>
    </w:p>
    <w:p w:rsidR="0006131F" w:rsidRPr="0006131F" w:rsidRDefault="0006131F" w:rsidP="0006131F">
      <w:pPr>
        <w:bidi w:val="0"/>
        <w:spacing w:line="240" w:lineRule="auto"/>
        <w:ind w:left="144" w:right="144"/>
        <w:jc w:val="both"/>
        <w:rPr>
          <w:rFonts w:ascii="INSIGHTSPerpetua" w:hAnsi="INSIGHTSPerpetua"/>
        </w:rPr>
      </w:pPr>
      <w:r w:rsidRPr="0006131F">
        <w:rPr>
          <w:rFonts w:ascii="INSIGHTSPerpetua" w:hAnsi="INSIGHTSPerpetua"/>
          <w:noProof/>
          <w:lang w:eastAsia="en-US"/>
        </w:rPr>
        <w:drawing>
          <wp:inline distT="0" distB="0" distL="0" distR="0">
            <wp:extent cx="4398135" cy="1790065"/>
            <wp:effectExtent l="0" t="0" r="2540" b="635"/>
            <wp:docPr id="4" name="Picture 4" descr="C:\Users\Lenovo\Desktop\Divisions_of_Balochist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enovo\Desktop\Divisions_of_Balochista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506" cy="1804054"/>
                    </a:xfrm>
                    <a:prstGeom prst="rect">
                      <a:avLst/>
                    </a:prstGeom>
                    <a:noFill/>
                    <a:ln>
                      <a:noFill/>
                    </a:ln>
                  </pic:spPr>
                </pic:pic>
              </a:graphicData>
            </a:graphic>
          </wp:inline>
        </w:drawing>
      </w:r>
    </w:p>
    <w:p w:rsidR="0006131F" w:rsidRDefault="0006131F" w:rsidP="0006131F">
      <w:pPr>
        <w:bidi w:val="0"/>
        <w:spacing w:line="240" w:lineRule="auto"/>
        <w:ind w:left="144" w:right="144"/>
        <w:jc w:val="both"/>
        <w:rPr>
          <w:rFonts w:ascii="INSIGHTSPerpetua" w:hAnsi="INSIGHTSPerpetua"/>
        </w:rPr>
      </w:pPr>
    </w:p>
    <w:p w:rsidR="0006131F" w:rsidRDefault="0006131F" w:rsidP="0006131F">
      <w:pPr>
        <w:bidi w:val="0"/>
        <w:spacing w:line="240" w:lineRule="auto"/>
        <w:ind w:left="144" w:right="144"/>
        <w:jc w:val="both"/>
        <w:rPr>
          <w:rFonts w:ascii="INSIGHTSPerpetua" w:hAnsi="INSIGHTSPerpetua"/>
        </w:rPr>
      </w:pPr>
    </w:p>
    <w:p w:rsidR="0006131F" w:rsidRPr="0006131F" w:rsidRDefault="0006131F" w:rsidP="0006131F">
      <w:pPr>
        <w:bidi w:val="0"/>
        <w:spacing w:before="100" w:beforeAutospacing="1" w:after="100" w:afterAutospacing="1" w:line="240" w:lineRule="auto"/>
        <w:rPr>
          <w:lang w:eastAsia="en-US"/>
        </w:rPr>
      </w:pPr>
      <w:r w:rsidRPr="0006131F">
        <w:rPr>
          <w:noProof/>
          <w:lang w:eastAsia="en-US"/>
        </w:rPr>
        <w:drawing>
          <wp:inline distT="0" distB="0" distL="0" distR="0">
            <wp:extent cx="4565015" cy="2427668"/>
            <wp:effectExtent l="0" t="0" r="6985" b="0"/>
            <wp:docPr id="3" name="Picture 3" descr="C:\Users\Lenovo\Desktop\ira12600017887710015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ira126000178877100153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1888" cy="2431323"/>
                    </a:xfrm>
                    <a:prstGeom prst="rect">
                      <a:avLst/>
                    </a:prstGeom>
                    <a:noFill/>
                    <a:ln>
                      <a:noFill/>
                    </a:ln>
                  </pic:spPr>
                </pic:pic>
              </a:graphicData>
            </a:graphic>
          </wp:inline>
        </w:drawing>
      </w:r>
    </w:p>
    <w:p w:rsidR="0006131F" w:rsidRPr="002568BF" w:rsidRDefault="0006131F" w:rsidP="0006131F">
      <w:pPr>
        <w:bidi w:val="0"/>
        <w:spacing w:line="240" w:lineRule="auto"/>
        <w:ind w:left="144" w:right="144"/>
        <w:jc w:val="both"/>
        <w:rPr>
          <w:rFonts w:ascii="INSIGHTSPerpetua" w:hAnsi="INSIGHTSPerpetua"/>
        </w:rPr>
      </w:pPr>
    </w:p>
    <w:p w:rsidR="00A50CAB" w:rsidRPr="002568BF" w:rsidRDefault="00BD5024" w:rsidP="00505C99">
      <w:pPr>
        <w:bidi w:val="0"/>
        <w:spacing w:line="240" w:lineRule="auto"/>
        <w:ind w:left="144" w:right="144"/>
        <w:jc w:val="both"/>
        <w:rPr>
          <w:rFonts w:ascii="INSIGHTSPerpetua" w:hAnsi="INSIGHTSPerpetua"/>
          <w:rtl/>
        </w:rPr>
      </w:pPr>
      <w:r>
        <w:rPr>
          <w:rFonts w:ascii="INSIGHTSPerpetua" w:hAnsi="INSIGHTSPerpetua"/>
        </w:rPr>
        <w:lastRenderedPageBreak/>
        <w:t xml:space="preserve">Refernces </w:t>
      </w:r>
    </w:p>
    <w:sectPr w:rsidR="00A50CAB" w:rsidRPr="002568BF" w:rsidSect="00C40A46">
      <w:headerReference w:type="default" r:id="rId10"/>
      <w:footerReference w:type="default" r:id="rId11"/>
      <w:endnotePr>
        <w:numFmt w:val="decimal"/>
      </w:endnotePr>
      <w:pgSz w:w="8640" w:h="12960" w:code="1"/>
      <w:pgMar w:top="720" w:right="720" w:bottom="720" w:left="720" w:header="720" w:footer="720" w:gutter="0"/>
      <w:pgBorders w:zOrder="back">
        <w:top w:val="thickThinSmallGap" w:sz="12" w:space="1" w:color="auto"/>
        <w:bottom w:val="single" w:sz="8" w:space="1"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784" w:rsidRDefault="00EB5784" w:rsidP="002568D9">
      <w:pPr>
        <w:spacing w:line="240" w:lineRule="auto"/>
        <w:jc w:val="right"/>
      </w:pPr>
      <w:r>
        <w:separator/>
      </w:r>
    </w:p>
  </w:endnote>
  <w:endnote w:type="continuationSeparator" w:id="0">
    <w:p w:rsidR="00EB5784" w:rsidRDefault="00EB5784" w:rsidP="00C6140A">
      <w:pPr>
        <w:spacing w:line="240" w:lineRule="auto"/>
      </w:pPr>
      <w:r>
        <w:continuationSeparator/>
      </w:r>
    </w:p>
  </w:endnote>
  <w:endnote w:id="1">
    <w:p w:rsidR="001209CB" w:rsidRPr="00BD5024" w:rsidRDefault="001209CB">
      <w:pPr>
        <w:pStyle w:val="EndnoteText"/>
        <w:rPr>
          <w:rFonts w:ascii="INSIGHTSPerpetua" w:hAnsi="INSIGHTSPerpetua"/>
          <w:i/>
          <w:iCs/>
        </w:rPr>
      </w:pPr>
      <w:r w:rsidRPr="00BD5024">
        <w:rPr>
          <w:rStyle w:val="EndnoteReference"/>
          <w:rFonts w:ascii="INSIGHTSPerpetua" w:hAnsi="INSIGHTSPerpetua"/>
        </w:rPr>
        <w:endnoteRef/>
      </w:r>
      <w:r w:rsidRPr="00BD5024">
        <w:rPr>
          <w:rFonts w:ascii="INSIGHTSPerpetua" w:hAnsi="INSIGHTSPerpetua"/>
        </w:rPr>
        <w:t xml:space="preserve"> </w:t>
      </w:r>
      <w:r w:rsidRPr="00BD5024">
        <w:rPr>
          <w:rFonts w:ascii="INSIGHTSPerpetua" w:hAnsi="INSIGHTSPerpetua"/>
          <w:i/>
          <w:iCs/>
        </w:rPr>
        <w:t>Yaqut al-Hamawi, Mu‘jam al-Buldan, Vol. 5, p. 157, Dar Sader, Beirut.</w:t>
      </w:r>
    </w:p>
  </w:endnote>
  <w:endnote w:id="2">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Al-Istakhri, Masalik wa’l-Mamalik, p. 171.</w:t>
      </w:r>
    </w:p>
  </w:endnote>
  <w:endnote w:id="3">
    <w:p w:rsidR="001209CB" w:rsidRPr="00BD5024" w:rsidRDefault="001209CB" w:rsidP="009B0130">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Al-Maqdisi, Al-Bad’ wa al-Tarikh, Vol. 4, p. 90.</w:t>
      </w:r>
    </w:p>
  </w:endnote>
  <w:endnote w:id="4">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(The Gazetteer of Baluchistan, p. 16</w:t>
      </w:r>
    </w:p>
  </w:endnote>
  <w:endnote w:id="5">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The country of Baluchist, gusha-e Adab quetta, isted in Pakistan 1977 p1799.</w:t>
      </w:r>
    </w:p>
  </w:endnote>
  <w:endnote w:id="6">
    <w:p w:rsidR="001209CB" w:rsidRPr="00BD5024" w:rsidRDefault="001209CB" w:rsidP="00C16C4E">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Arrian, Anabasis of Alexander, Book VI</w:t>
      </w:r>
    </w:p>
  </w:endnote>
  <w:endnote w:id="7">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(Strabo, Geography, Book XV, 2.7</w:t>
      </w:r>
    </w:p>
  </w:endnote>
  <w:endnote w:id="8">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(Encyclopaedia Iranica, Vol. X, “Makran” entry, Columbia University Press)</w:t>
      </w:r>
    </w:p>
  </w:endnote>
  <w:endnote w:id="9">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(Imperial Gazetteer of India, p. 3)</w:t>
      </w:r>
    </w:p>
  </w:endnote>
  <w:endnote w:id="10">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(Stein, 1929, p. 5)</w:t>
      </w:r>
    </w:p>
  </w:endnote>
  <w:endnote w:id="11">
    <w:p w:rsidR="001209CB" w:rsidRPr="00BD5024" w:rsidRDefault="001209CB" w:rsidP="001631EA">
      <w:pPr>
        <w:pStyle w:val="EndnoteText"/>
        <w:rPr>
          <w:rFonts w:ascii="INSIGHTSPerpetua" w:hAnsi="INSIGHTSPerpetua"/>
          <w:i/>
          <w:iCs/>
        </w:rPr>
      </w:pPr>
      <w:r w:rsidRPr="00BD5024">
        <w:rPr>
          <w:rStyle w:val="EndnoteReference"/>
          <w:rFonts w:ascii="INSIGHTSPerpetua" w:hAnsi="INSIGHTSPerpetua"/>
        </w:rPr>
        <w:endnoteRef/>
      </w:r>
      <w:r w:rsidRPr="00BD5024">
        <w:rPr>
          <w:rFonts w:ascii="INSIGHTSPerpetua" w:hAnsi="INSIGHTSPerpetua"/>
        </w:rPr>
        <w:t xml:space="preserve"> </w:t>
      </w:r>
      <w:r w:rsidRPr="00BD5024">
        <w:rPr>
          <w:rFonts w:ascii="INSIGHTSPerpetua" w:hAnsi="INSIGHTSPerpetua"/>
          <w:i/>
          <w:iCs/>
        </w:rPr>
        <w:t>Al-Kitab: Al-Fath al-Rabbani li-Tartib Musnad al-Imam Ahmad ibn Hanbal al-Shaybani, wa ma‘ahu Bulugh al-Amani min Asrar al-Fath al-Rabbani,Author: Ahmad ibn ‘Abd al-Rahman ibn Muhammad al-Banna al-Sa‘ati (d.1378 AH),Publisher:Dar Ihya al-Turath al-‘Arabi,Edition: Second,Number of Volumes: 24</w:t>
      </w:r>
    </w:p>
  </w:endnote>
  <w:endnote w:id="12">
    <w:p w:rsidR="001209CB" w:rsidRPr="00BD5024" w:rsidRDefault="001209CB">
      <w:pPr>
        <w:pStyle w:val="EndnoteText"/>
        <w:rPr>
          <w:rFonts w:ascii="INSIGHTSPerpetua" w:hAnsi="INSIGHTSPerpetua"/>
          <w:i/>
          <w:iCs/>
        </w:rPr>
      </w:pPr>
      <w:r w:rsidRPr="00BD5024">
        <w:rPr>
          <w:rStyle w:val="EndnoteReference"/>
          <w:rFonts w:ascii="INSIGHTSPerpetua" w:hAnsi="INSIGHTSPerpetua"/>
        </w:rPr>
        <w:endnoteRef/>
      </w:r>
      <w:r w:rsidRPr="00BD5024">
        <w:rPr>
          <w:rFonts w:ascii="INSIGHTSPerpetua" w:hAnsi="INSIGHTSPerpetua"/>
        </w:rPr>
        <w:t xml:space="preserve"> </w:t>
      </w:r>
      <w:r w:rsidRPr="00BD5024">
        <w:rPr>
          <w:rFonts w:ascii="INSIGHTSPerpetua" w:hAnsi="INSIGHTSPerpetua"/>
          <w:i/>
          <w:iCs/>
        </w:rPr>
        <w:t>Ibn Hazm al-Andalusi (1955), Jawami‘ al-Sirah wa Khams Rasa’il Ukhra li Ibn Hazm, Turath al-Islam (Vol. 2), revised by Ahmad Muhammad Shakir, edited by Ihsan Abbas and Nasir al-Din al-Asad, 1st edition, Cairo: Dar al-Ma‘arif, p. 349.</w:t>
      </w:r>
    </w:p>
  </w:endnote>
  <w:endnote w:id="13">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Al-Baladhuri (1988), Futuh al-Buldan, Beirut: Dar wa Maktabat al-Hilal, p. 417.</w:t>
      </w:r>
    </w:p>
  </w:endnote>
  <w:endnote w:id="14">
    <w:p w:rsidR="001209CB" w:rsidRPr="00F67ABE" w:rsidRDefault="001209CB">
      <w:pPr>
        <w:pStyle w:val="EndnoteText"/>
        <w:rPr>
          <w:rFonts w:ascii="INSIGHTSPerpetua" w:hAnsi="INSIGHTSPerpetua"/>
          <w:i/>
          <w:iCs/>
          <w:sz w:val="16"/>
          <w:szCs w:val="16"/>
        </w:rPr>
      </w:pPr>
      <w:r w:rsidRPr="00BD5024">
        <w:rPr>
          <w:rFonts w:ascii="INSIGHTSPerpetua" w:hAnsi="INSIGHTSPerpetua"/>
          <w:i/>
          <w:iCs/>
        </w:rPr>
        <w:endnoteRef/>
      </w:r>
      <w:r w:rsidR="00F67ABE">
        <w:rPr>
          <w:rFonts w:ascii="INSIGHTSPerpetua" w:hAnsi="INSIGHTSPerpetua"/>
          <w:i/>
          <w:iCs/>
        </w:rPr>
        <w:t xml:space="preserve"> Baluchistan (Pakistan),</w:t>
      </w:r>
      <w:r w:rsidRPr="00BD5024">
        <w:rPr>
          <w:rFonts w:ascii="INSIGHTSPerpetua" w:hAnsi="INSIGHTSPerpetua"/>
          <w:i/>
          <w:iCs/>
        </w:rPr>
        <w:t>Ralph Bu</w:t>
      </w:r>
      <w:r w:rsidR="00F67ABE">
        <w:rPr>
          <w:rFonts w:ascii="INSIGHTSPerpetua" w:hAnsi="INSIGHTSPerpetua"/>
          <w:i/>
          <w:iCs/>
        </w:rPr>
        <w:t xml:space="preserve">ller Hughes-Buller, </w:t>
      </w:r>
      <w:r w:rsidR="00F67ABE" w:rsidRPr="00F67ABE">
        <w:rPr>
          <w:rFonts w:ascii="INSIGHTSPerpetua" w:hAnsi="INSIGHTSPerpetua"/>
          <w:i/>
          <w:iCs/>
          <w:sz w:val="16"/>
          <w:szCs w:val="16"/>
        </w:rPr>
        <w:t>Jamiat Rai,</w:t>
      </w:r>
      <w:r w:rsidRPr="00F67ABE">
        <w:rPr>
          <w:rFonts w:ascii="INSIGHTSPerpetua" w:hAnsi="INSIGHTSPerpetua"/>
          <w:i/>
          <w:iCs/>
          <w:sz w:val="16"/>
          <w:szCs w:val="16"/>
        </w:rPr>
        <w:t>Baluchi</w:t>
      </w:r>
      <w:r w:rsidR="00F67ABE" w:rsidRPr="00F67ABE">
        <w:rPr>
          <w:rFonts w:ascii="INSIGHTSPerpetua" w:hAnsi="INSIGHTSPerpetua"/>
          <w:i/>
          <w:iCs/>
          <w:sz w:val="16"/>
          <w:szCs w:val="16"/>
        </w:rPr>
        <w:t>stan District Gazetteer Series,Vol. 6,p.</w:t>
      </w:r>
      <w:r w:rsidRPr="00F67ABE">
        <w:rPr>
          <w:rFonts w:ascii="INSIGHTSPerpetua" w:hAnsi="INSIGHTSPerpetua"/>
          <w:i/>
          <w:iCs/>
          <w:sz w:val="16"/>
          <w:szCs w:val="16"/>
        </w:rPr>
        <w:t>44.</w:t>
      </w:r>
    </w:p>
  </w:endnote>
  <w:endnote w:id="15">
    <w:p w:rsidR="001209CB" w:rsidRPr="00BD5024" w:rsidRDefault="001209CB">
      <w:pPr>
        <w:pStyle w:val="EndnoteText"/>
        <w:rPr>
          <w:rFonts w:ascii="INSIGHTSPerpetua" w:hAnsi="INSIGHTSPerpetua"/>
          <w:i/>
          <w:iCs/>
        </w:rPr>
      </w:pPr>
      <w:r w:rsidRPr="00BD5024">
        <w:rPr>
          <w:rFonts w:ascii="INSIGHTSPerpetua" w:hAnsi="INSIGHTSPerpetua"/>
          <w:i/>
          <w:iCs/>
        </w:rPr>
        <w:endnoteRef/>
      </w:r>
      <w:r w:rsidRPr="00BD5024">
        <w:rPr>
          <w:rFonts w:ascii="INSIGHTSPerpetua" w:hAnsi="INSIGHTSPerpetua"/>
          <w:i/>
          <w:iCs/>
        </w:rPr>
        <w:t xml:space="preserve"> Al-Baladhuri (1988), Futuh al-Buldan, Beirut: Darwa Maktabat al-Hilal, p. 180.</w:t>
      </w:r>
    </w:p>
  </w:endnote>
  <w:endnote w:id="1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Tahdhib al-Tahdhib, vol. 3, p. 211)</w:t>
      </w:r>
    </w:p>
  </w:endnote>
  <w:endnote w:id="1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w:t>
      </w:r>
      <w:r w:rsidR="00F67ABE">
        <w:rPr>
          <w:rFonts w:ascii="INSIGHTSPerpetua" w:hAnsi="INSIGHTSPerpetua"/>
          <w:i/>
          <w:iCs/>
        </w:rPr>
        <w:t>Futuh al-Buldan, p.320;</w:t>
      </w:r>
      <w:r w:rsidRPr="00BD5024">
        <w:rPr>
          <w:rFonts w:ascii="INSIGHTSPerpetua" w:hAnsi="INSIGHTSPerpetua"/>
          <w:i/>
          <w:iCs/>
        </w:rPr>
        <w:t>al-</w:t>
      </w:r>
      <w:r w:rsidRPr="00BD5024">
        <w:rPr>
          <w:rFonts w:ascii="Cambria" w:hAnsi="Cambria" w:cs="Cambria"/>
          <w:i/>
          <w:iCs/>
        </w:rPr>
        <w:t>Ṭ</w:t>
      </w:r>
      <w:r w:rsidRPr="00BD5024">
        <w:rPr>
          <w:rFonts w:ascii="INSIGHTSPerpetua" w:hAnsi="INSIGHTSPerpetua"/>
          <w:i/>
          <w:iCs/>
        </w:rPr>
        <w:t>abaq</w:t>
      </w:r>
      <w:r w:rsidRPr="00BD5024">
        <w:rPr>
          <w:rFonts w:ascii="Cambria" w:hAnsi="Cambria" w:cs="Cambria"/>
          <w:i/>
          <w:iCs/>
        </w:rPr>
        <w:t>ā</w:t>
      </w:r>
      <w:r w:rsidRPr="00BD5024">
        <w:rPr>
          <w:rFonts w:ascii="INSIGHTSPerpetua" w:hAnsi="INSIGHTSPerpetua"/>
          <w:i/>
          <w:iCs/>
        </w:rPr>
        <w:t>t al-Kubr</w:t>
      </w:r>
      <w:r w:rsidRPr="00BD5024">
        <w:rPr>
          <w:rFonts w:ascii="Cambria" w:hAnsi="Cambria" w:cs="Cambria"/>
          <w:i/>
          <w:iCs/>
        </w:rPr>
        <w:t>ā</w:t>
      </w:r>
      <w:r w:rsidRPr="00BD5024">
        <w:rPr>
          <w:rFonts w:ascii="INSIGHTSPerpetua" w:hAnsi="INSIGHTSPerpetua"/>
          <w:i/>
          <w:iCs/>
        </w:rPr>
        <w:t xml:space="preserve"> by Ibn Sa</w:t>
      </w:r>
      <w:r w:rsidRPr="00BD5024">
        <w:rPr>
          <w:i/>
          <w:iCs/>
        </w:rPr>
        <w:t>ʿ</w:t>
      </w:r>
      <w:r w:rsidR="00F67ABE">
        <w:rPr>
          <w:rFonts w:ascii="INSIGHTSPerpetua" w:hAnsi="INSIGHTSPerpetua"/>
          <w:i/>
          <w:iCs/>
        </w:rPr>
        <w:t>d,vol.</w:t>
      </w:r>
      <w:r w:rsidRPr="00BD5024">
        <w:rPr>
          <w:rFonts w:ascii="INSIGHTSPerpetua" w:hAnsi="INSIGHTSPerpetua"/>
          <w:i/>
          <w:iCs/>
        </w:rPr>
        <w:t>7</w:t>
      </w:r>
      <w:r w:rsidR="00F67ABE">
        <w:rPr>
          <w:rFonts w:ascii="INSIGHTSPerpetua" w:hAnsi="INSIGHTSPerpetua"/>
          <w:i/>
          <w:iCs/>
        </w:rPr>
        <w:t>,pp.</w:t>
      </w:r>
      <w:r w:rsidRPr="00BD5024">
        <w:rPr>
          <w:rFonts w:ascii="INSIGHTSPerpetua" w:hAnsi="INSIGHTSPerpetua"/>
          <w:i/>
          <w:iCs/>
        </w:rPr>
        <w:t>201</w:t>
      </w:r>
      <w:r w:rsidRPr="00BD5024">
        <w:rPr>
          <w:rFonts w:ascii="INSIGHTSPerpetua" w:hAnsi="INSIGHTSPerpetua" w:cs="INSIGHTSPerpetua"/>
          <w:i/>
          <w:iCs/>
        </w:rPr>
        <w:t>–</w:t>
      </w:r>
      <w:r w:rsidRPr="00BD5024">
        <w:rPr>
          <w:rFonts w:ascii="INSIGHTSPerpetua" w:hAnsi="INSIGHTSPerpetua"/>
          <w:i/>
          <w:iCs/>
        </w:rPr>
        <w:t xml:space="preserve">208, Dar </w:t>
      </w:r>
      <w:r w:rsidRPr="00BD5024">
        <w:rPr>
          <w:rFonts w:ascii="Cambria" w:hAnsi="Cambria" w:cs="Cambria"/>
          <w:i/>
          <w:iCs/>
        </w:rPr>
        <w:t>Ṣā</w:t>
      </w:r>
      <w:r w:rsidRPr="00BD5024">
        <w:rPr>
          <w:rFonts w:ascii="INSIGHTSPerpetua" w:hAnsi="INSIGHTSPerpetua"/>
          <w:i/>
          <w:iCs/>
        </w:rPr>
        <w:t>dir, Beirut 1985)</w:t>
      </w:r>
    </w:p>
  </w:endnote>
  <w:endnote w:id="18">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Tahdhib al-Tahdhib by Ibn </w:t>
      </w:r>
      <w:r w:rsidRPr="00BD5024">
        <w:rPr>
          <w:rFonts w:ascii="Cambria" w:hAnsi="Cambria" w:cs="Cambria"/>
          <w:i/>
          <w:iCs/>
        </w:rPr>
        <w:t>Ḥ</w:t>
      </w:r>
      <w:r w:rsidRPr="00BD5024">
        <w:rPr>
          <w:rFonts w:ascii="INSIGHTSPerpetua" w:hAnsi="INSIGHTSPerpetua"/>
          <w:i/>
          <w:iCs/>
        </w:rPr>
        <w:t>ajar al-</w:t>
      </w:r>
      <w:r w:rsidRPr="00BD5024">
        <w:rPr>
          <w:i/>
          <w:iCs/>
        </w:rPr>
        <w:t>ʿ</w:t>
      </w:r>
      <w:r w:rsidRPr="00BD5024">
        <w:rPr>
          <w:rFonts w:ascii="INSIGHTSPerpetua" w:hAnsi="INSIGHTSPerpetua"/>
          <w:i/>
          <w:iCs/>
        </w:rPr>
        <w:t>Asqal</w:t>
      </w:r>
      <w:r w:rsidRPr="00BD5024">
        <w:rPr>
          <w:rFonts w:ascii="Cambria" w:hAnsi="Cambria" w:cs="Cambria"/>
          <w:i/>
          <w:iCs/>
        </w:rPr>
        <w:t>ā</w:t>
      </w:r>
      <w:r w:rsidRPr="00BD5024">
        <w:rPr>
          <w:rFonts w:ascii="INSIGHTSPerpetua" w:hAnsi="INSIGHTSPerpetua"/>
          <w:i/>
          <w:iCs/>
        </w:rPr>
        <w:t>n</w:t>
      </w:r>
      <w:r w:rsidRPr="00BD5024">
        <w:rPr>
          <w:rFonts w:ascii="Cambria" w:hAnsi="Cambria" w:cs="Cambria"/>
          <w:i/>
          <w:iCs/>
        </w:rPr>
        <w:t>ī</w:t>
      </w:r>
      <w:r w:rsidRPr="00BD5024">
        <w:rPr>
          <w:rFonts w:ascii="INSIGHTSPerpetua" w:hAnsi="INSIGHTSPerpetua"/>
          <w:i/>
          <w:iCs/>
        </w:rPr>
        <w:t>, vol. 3, p. 112; Khil</w:t>
      </w:r>
      <w:r w:rsidRPr="00BD5024">
        <w:rPr>
          <w:rFonts w:ascii="Cambria" w:hAnsi="Cambria" w:cs="Cambria"/>
          <w:i/>
          <w:iCs/>
        </w:rPr>
        <w:t>ā</w:t>
      </w:r>
      <w:r w:rsidRPr="00BD5024">
        <w:rPr>
          <w:rFonts w:ascii="INSIGHTSPerpetua" w:hAnsi="INSIGHTSPerpetua"/>
          <w:i/>
          <w:iCs/>
        </w:rPr>
        <w:t>fat-e-R</w:t>
      </w:r>
      <w:r w:rsidRPr="00BD5024">
        <w:rPr>
          <w:rFonts w:ascii="Cambria" w:hAnsi="Cambria" w:cs="Cambria"/>
          <w:i/>
          <w:iCs/>
        </w:rPr>
        <w:t>ā</w:t>
      </w:r>
      <w:r w:rsidRPr="00BD5024">
        <w:rPr>
          <w:rFonts w:ascii="INSIGHTSPerpetua" w:hAnsi="INSIGHTSPerpetua"/>
          <w:i/>
          <w:iCs/>
        </w:rPr>
        <w:t>shidah wa Hindustan, Islamic Publishing, Lahore, pp. 255</w:t>
      </w:r>
      <w:r w:rsidRPr="00BD5024">
        <w:rPr>
          <w:rFonts w:ascii="INSIGHTSPerpetua" w:hAnsi="INSIGHTSPerpetua" w:cs="INSIGHTSPerpetua"/>
          <w:i/>
          <w:iCs/>
        </w:rPr>
        <w:t>–</w:t>
      </w:r>
      <w:r w:rsidRPr="00BD5024">
        <w:rPr>
          <w:rFonts w:ascii="INSIGHTSPerpetua" w:hAnsi="INSIGHTSPerpetua"/>
          <w:i/>
          <w:iCs/>
        </w:rPr>
        <w:t>257)</w:t>
      </w:r>
    </w:p>
  </w:endnote>
  <w:endnote w:id="19">
    <w:p w:rsidR="001209CB" w:rsidRPr="00BD5024" w:rsidRDefault="001209CB" w:rsidP="003813A5">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al-Umam wa al-Mul</w:t>
      </w:r>
      <w:r w:rsidRPr="00BD5024">
        <w:rPr>
          <w:rFonts w:ascii="Cambria" w:hAnsi="Cambria" w:cs="Cambria"/>
          <w:i/>
          <w:iCs/>
        </w:rPr>
        <w:t>ū</w:t>
      </w:r>
      <w:r w:rsidRPr="00BD5024">
        <w:rPr>
          <w:rFonts w:ascii="INSIGHTSPerpetua" w:hAnsi="INSIGHTSPerpetua"/>
          <w:i/>
          <w:iCs/>
        </w:rPr>
        <w:t xml:space="preserve">k, vol. 5, p. 7; </w:t>
      </w:r>
      <w:r w:rsidRPr="00BD5024">
        <w:rPr>
          <w:rFonts w:ascii="Cambria" w:hAnsi="Cambria" w:cs="Cambria"/>
          <w:i/>
          <w:iCs/>
        </w:rPr>
        <w:t>Ṭ</w:t>
      </w:r>
      <w:r w:rsidRPr="00BD5024">
        <w:rPr>
          <w:rFonts w:ascii="INSIGHTSPerpetua" w:hAnsi="INSIGHTSPerpetua"/>
          <w:i/>
          <w:iCs/>
        </w:rPr>
        <w:t>abaq</w:t>
      </w:r>
      <w:r w:rsidRPr="00BD5024">
        <w:rPr>
          <w:rFonts w:ascii="Cambria" w:hAnsi="Cambria" w:cs="Cambria"/>
          <w:i/>
          <w:iCs/>
        </w:rPr>
        <w:t>ā</w:t>
      </w:r>
      <w:r w:rsidRPr="00BD5024">
        <w:rPr>
          <w:rFonts w:ascii="INSIGHTSPerpetua" w:hAnsi="INSIGHTSPerpetua"/>
          <w:i/>
          <w:iCs/>
        </w:rPr>
        <w:t>t Ibn Sa</w:t>
      </w:r>
      <w:r w:rsidRPr="00BD5024">
        <w:rPr>
          <w:i/>
          <w:iCs/>
        </w:rPr>
        <w:t>ʿ</w:t>
      </w:r>
      <w:r w:rsidRPr="00BD5024">
        <w:rPr>
          <w:rFonts w:ascii="INSIGHTSPerpetua" w:hAnsi="INSIGHTSPerpetua"/>
          <w:i/>
          <w:iCs/>
        </w:rPr>
        <w:t>d, vol. 7, pp. 28</w:t>
      </w:r>
      <w:r w:rsidRPr="00BD5024">
        <w:rPr>
          <w:rFonts w:ascii="INSIGHTSPerpetua" w:hAnsi="INSIGHTSPerpetua" w:cs="INSIGHTSPerpetua"/>
          <w:i/>
          <w:iCs/>
        </w:rPr>
        <w:t>–</w:t>
      </w:r>
      <w:r w:rsidRPr="00BD5024">
        <w:rPr>
          <w:rFonts w:ascii="INSIGHTSPerpetua" w:hAnsi="INSIGHTSPerpetua"/>
          <w:i/>
          <w:iCs/>
        </w:rPr>
        <w:t>29</w:t>
      </w:r>
    </w:p>
  </w:endnote>
  <w:endnote w:id="2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Ibn al-Ath</w:t>
      </w:r>
      <w:r w:rsidRPr="00BD5024">
        <w:rPr>
          <w:rFonts w:ascii="Cambria" w:hAnsi="Cambria" w:cs="Cambria"/>
          <w:i/>
          <w:iCs/>
        </w:rPr>
        <w:t>ī</w:t>
      </w:r>
      <w:r w:rsidRPr="00BD5024">
        <w:rPr>
          <w:rFonts w:ascii="INSIGHTSPerpetua" w:hAnsi="INSIGHTSPerpetua"/>
          <w:i/>
          <w:iCs/>
        </w:rPr>
        <w:t>r, vol. 3, pp. 45</w:t>
      </w:r>
      <w:r w:rsidRPr="00BD5024">
        <w:rPr>
          <w:rFonts w:ascii="INSIGHTSPerpetua" w:hAnsi="INSIGHTSPerpetua" w:cs="INSIGHTSPerpetua"/>
          <w:i/>
          <w:iCs/>
        </w:rPr>
        <w:t>–</w:t>
      </w:r>
      <w:r w:rsidRPr="00BD5024">
        <w:rPr>
          <w:rFonts w:ascii="INSIGHTSPerpetua" w:hAnsi="INSIGHTSPerpetua"/>
          <w:i/>
          <w:iCs/>
        </w:rPr>
        <w:t>46)</w:t>
      </w:r>
    </w:p>
  </w:endnote>
  <w:endnote w:id="2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al-Umam wa al-Mul</w:t>
      </w:r>
      <w:r w:rsidRPr="00BD5024">
        <w:rPr>
          <w:rFonts w:ascii="Cambria" w:hAnsi="Cambria" w:cs="Cambria"/>
          <w:i/>
          <w:iCs/>
        </w:rPr>
        <w:t>ū</w:t>
      </w:r>
      <w:r w:rsidRPr="00BD5024">
        <w:rPr>
          <w:rFonts w:ascii="INSIGHTSPerpetua" w:hAnsi="INSIGHTSPerpetua"/>
          <w:i/>
          <w:iCs/>
        </w:rPr>
        <w:t>k, vol. 5, p. 180)</w:t>
      </w:r>
    </w:p>
  </w:endnote>
  <w:endnote w:id="22">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al-Umam wa al-Mul</w:t>
      </w:r>
      <w:r w:rsidRPr="00BD5024">
        <w:rPr>
          <w:rFonts w:ascii="Cambria" w:hAnsi="Cambria" w:cs="Cambria"/>
          <w:i/>
          <w:iCs/>
        </w:rPr>
        <w:t>ū</w:t>
      </w:r>
      <w:r w:rsidRPr="00BD5024">
        <w:rPr>
          <w:rFonts w:ascii="INSIGHTSPerpetua" w:hAnsi="INSIGHTSPerpetua"/>
          <w:i/>
          <w:iCs/>
        </w:rPr>
        <w:t>k, vol. 5, p. 7;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vol. 3, pp. 45</w:t>
      </w:r>
      <w:r w:rsidRPr="00BD5024">
        <w:rPr>
          <w:rFonts w:ascii="INSIGHTSPerpetua" w:hAnsi="INSIGHTSPerpetua" w:cs="INSIGHTSPerpetua"/>
          <w:i/>
          <w:iCs/>
        </w:rPr>
        <w:t>–</w:t>
      </w:r>
      <w:r w:rsidRPr="00BD5024">
        <w:rPr>
          <w:rFonts w:ascii="INSIGHTSPerpetua" w:hAnsi="INSIGHTSPerpetua"/>
          <w:i/>
          <w:iCs/>
        </w:rPr>
        <w:t>46)</w:t>
      </w:r>
    </w:p>
  </w:endnote>
  <w:endnote w:id="23">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(al-Umam wa al-Mul</w:t>
      </w:r>
      <w:r w:rsidRPr="00BD5024">
        <w:rPr>
          <w:rFonts w:ascii="Cambria" w:hAnsi="Cambria" w:cs="Cambria"/>
          <w:i/>
          <w:iCs/>
        </w:rPr>
        <w:t>ū</w:t>
      </w:r>
      <w:r w:rsidRPr="00BD5024">
        <w:rPr>
          <w:rFonts w:ascii="INSIGHTSPerpetua" w:hAnsi="INSIGHTSPerpetua"/>
          <w:i/>
          <w:iCs/>
        </w:rPr>
        <w:t>k, vol. 5, p. 7;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vol. 3, p. 55)</w:t>
      </w:r>
    </w:p>
  </w:endnote>
  <w:endnote w:id="24">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(al-Umam wa al-Mul</w:t>
      </w:r>
      <w:r w:rsidRPr="00BD5024">
        <w:rPr>
          <w:rFonts w:ascii="Cambria" w:hAnsi="Cambria" w:cs="Cambria"/>
          <w:i/>
          <w:iCs/>
        </w:rPr>
        <w:t>ū</w:t>
      </w:r>
      <w:r w:rsidRPr="00BD5024">
        <w:rPr>
          <w:rFonts w:ascii="INSIGHTSPerpetua" w:hAnsi="INSIGHTSPerpetua"/>
          <w:i/>
          <w:iCs/>
        </w:rPr>
        <w:t>k, vol. 4, p. 49)</w:t>
      </w:r>
    </w:p>
  </w:endnote>
  <w:endnote w:id="25">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Futuh al-Buldan, p. 421)</w:t>
      </w:r>
    </w:p>
  </w:endnote>
  <w:endnote w:id="2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Futuh al-Buldan, p. 421)</w:t>
      </w:r>
    </w:p>
  </w:endnote>
  <w:endnote w:id="2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Tahdhib al-Tahdhib, vol. 3, p. 319)</w:t>
      </w:r>
    </w:p>
  </w:endnote>
  <w:endnote w:id="28">
    <w:p w:rsidR="001209CB" w:rsidRPr="00BD5024" w:rsidRDefault="001209CB" w:rsidP="002F0087">
      <w:pPr>
        <w:bidi w:val="0"/>
        <w:spacing w:line="240" w:lineRule="auto"/>
        <w:ind w:left="144" w:right="144"/>
        <w:jc w:val="both"/>
        <w:rPr>
          <w:rFonts w:ascii="INSIGHTSPerpetua" w:hAnsi="INSIGHTSPerpetua"/>
          <w:i/>
          <w:iCs/>
          <w:sz w:val="20"/>
          <w:szCs w:val="20"/>
        </w:rPr>
      </w:pPr>
      <w:r w:rsidRPr="00BD5024">
        <w:rPr>
          <w:rStyle w:val="EndnoteReference"/>
          <w:rFonts w:ascii="INSIGHTSPerpetua" w:hAnsi="INSIGHTSPerpetua"/>
          <w:i/>
          <w:iCs/>
          <w:sz w:val="20"/>
          <w:szCs w:val="20"/>
        </w:rPr>
        <w:endnoteRef/>
      </w:r>
      <w:r w:rsidRPr="00BD5024">
        <w:rPr>
          <w:rFonts w:ascii="INSIGHTSPerpetua" w:hAnsi="INSIGHTSPerpetua"/>
          <w:i/>
          <w:iCs/>
          <w:sz w:val="20"/>
          <w:szCs w:val="20"/>
        </w:rPr>
        <w:t xml:space="preserve"> Fut</w:t>
      </w:r>
      <w:r w:rsidRPr="00BD5024">
        <w:rPr>
          <w:rFonts w:ascii="Cambria" w:hAnsi="Cambria" w:cs="Cambria"/>
          <w:i/>
          <w:iCs/>
          <w:sz w:val="20"/>
          <w:szCs w:val="20"/>
        </w:rPr>
        <w:t>ūḥ</w:t>
      </w:r>
      <w:r w:rsidRPr="00BD5024">
        <w:rPr>
          <w:rFonts w:ascii="INSIGHTSPerpetua" w:hAnsi="INSIGHTSPerpetua"/>
          <w:i/>
          <w:iCs/>
          <w:sz w:val="20"/>
          <w:szCs w:val="20"/>
        </w:rPr>
        <w:t xml:space="preserve"> al-Buld</w:t>
      </w:r>
      <w:r w:rsidRPr="00BD5024">
        <w:rPr>
          <w:rFonts w:ascii="Cambria" w:hAnsi="Cambria" w:cs="Cambria"/>
          <w:i/>
          <w:iCs/>
          <w:sz w:val="20"/>
          <w:szCs w:val="20"/>
        </w:rPr>
        <w:t>ā</w:t>
      </w:r>
      <w:r w:rsidRPr="00BD5024">
        <w:rPr>
          <w:rFonts w:ascii="INSIGHTSPerpetua" w:hAnsi="INSIGHTSPerpetua"/>
          <w:i/>
          <w:iCs/>
          <w:sz w:val="20"/>
          <w:szCs w:val="20"/>
        </w:rPr>
        <w:t xml:space="preserve">n, p. 420; </w:t>
      </w:r>
      <w:r w:rsidRPr="00BD5024">
        <w:rPr>
          <w:rFonts w:ascii="Cambria" w:hAnsi="Cambria" w:cs="Cambria"/>
          <w:i/>
          <w:iCs/>
          <w:sz w:val="20"/>
          <w:szCs w:val="20"/>
        </w:rPr>
        <w:t>Ṭ</w:t>
      </w:r>
      <w:r w:rsidRPr="00BD5024">
        <w:rPr>
          <w:rFonts w:ascii="INSIGHTSPerpetua" w:hAnsi="INSIGHTSPerpetua"/>
          <w:i/>
          <w:iCs/>
          <w:sz w:val="20"/>
          <w:szCs w:val="20"/>
        </w:rPr>
        <w:t>abaq</w:t>
      </w:r>
      <w:r w:rsidRPr="00BD5024">
        <w:rPr>
          <w:rFonts w:ascii="Cambria" w:hAnsi="Cambria" w:cs="Cambria"/>
          <w:i/>
          <w:iCs/>
          <w:sz w:val="20"/>
          <w:szCs w:val="20"/>
        </w:rPr>
        <w:t>ā</w:t>
      </w:r>
      <w:r w:rsidRPr="00BD5024">
        <w:rPr>
          <w:rFonts w:ascii="INSIGHTSPerpetua" w:hAnsi="INSIGHTSPerpetua"/>
          <w:i/>
          <w:iCs/>
          <w:sz w:val="20"/>
          <w:szCs w:val="20"/>
        </w:rPr>
        <w:t>t Ibn Sa</w:t>
      </w:r>
      <w:r w:rsidRPr="00BD5024">
        <w:rPr>
          <w:i/>
          <w:iCs/>
          <w:sz w:val="20"/>
          <w:szCs w:val="20"/>
        </w:rPr>
        <w:t>ʿ</w:t>
      </w:r>
      <w:r w:rsidRPr="00BD5024">
        <w:rPr>
          <w:rFonts w:ascii="INSIGHTSPerpetua" w:hAnsi="INSIGHTSPerpetua"/>
          <w:i/>
          <w:iCs/>
          <w:sz w:val="20"/>
          <w:szCs w:val="20"/>
        </w:rPr>
        <w:t>d, vol. 3, pp. 70–72; Nuzyat al-Khaw</w:t>
      </w:r>
      <w:r w:rsidRPr="00BD5024">
        <w:rPr>
          <w:rFonts w:ascii="Cambria" w:hAnsi="Cambria" w:cs="Cambria"/>
          <w:i/>
          <w:iCs/>
          <w:sz w:val="20"/>
          <w:szCs w:val="20"/>
        </w:rPr>
        <w:t>āṭ</w:t>
      </w:r>
      <w:r w:rsidRPr="00BD5024">
        <w:rPr>
          <w:rFonts w:ascii="INSIGHTSPerpetua" w:hAnsi="INSIGHTSPerpetua"/>
          <w:i/>
          <w:iCs/>
          <w:sz w:val="20"/>
          <w:szCs w:val="20"/>
        </w:rPr>
        <w:t xml:space="preserve">ir, </w:t>
      </w:r>
      <w:r w:rsidRPr="00BD5024">
        <w:rPr>
          <w:i/>
          <w:iCs/>
          <w:sz w:val="20"/>
          <w:szCs w:val="20"/>
        </w:rPr>
        <w:t>ʿ</w:t>
      </w:r>
      <w:r w:rsidRPr="00BD5024">
        <w:rPr>
          <w:rFonts w:ascii="INSIGHTSPerpetua" w:hAnsi="INSIGHTSPerpetua"/>
          <w:i/>
          <w:iCs/>
          <w:sz w:val="20"/>
          <w:szCs w:val="20"/>
        </w:rPr>
        <w:t>All</w:t>
      </w:r>
      <w:r w:rsidRPr="00BD5024">
        <w:rPr>
          <w:rFonts w:ascii="Cambria" w:hAnsi="Cambria" w:cs="Cambria"/>
          <w:i/>
          <w:iCs/>
          <w:sz w:val="20"/>
          <w:szCs w:val="20"/>
        </w:rPr>
        <w:t>ā</w:t>
      </w:r>
      <w:r w:rsidRPr="00BD5024">
        <w:rPr>
          <w:rFonts w:ascii="INSIGHTSPerpetua" w:hAnsi="INSIGHTSPerpetua"/>
          <w:i/>
          <w:iCs/>
          <w:sz w:val="20"/>
          <w:szCs w:val="20"/>
        </w:rPr>
        <w:t xml:space="preserve">mah </w:t>
      </w:r>
      <w:r w:rsidRPr="00BD5024">
        <w:rPr>
          <w:i/>
          <w:iCs/>
          <w:sz w:val="20"/>
          <w:szCs w:val="20"/>
        </w:rPr>
        <w:t>ʿ</w:t>
      </w:r>
      <w:r w:rsidRPr="00BD5024">
        <w:rPr>
          <w:rFonts w:ascii="INSIGHTSPerpetua" w:hAnsi="INSIGHTSPerpetua"/>
          <w:i/>
          <w:iCs/>
          <w:sz w:val="20"/>
          <w:szCs w:val="20"/>
        </w:rPr>
        <w:t>Abd al-Tayyib, Hyderabad, 1954, p. 322</w:t>
      </w:r>
      <w:r w:rsidRPr="00BD5024">
        <w:rPr>
          <w:rFonts w:ascii="INSIGHTSPerpetua" w:hAnsi="INSIGHTSPerpetua"/>
          <w:i/>
          <w:iCs/>
          <w:sz w:val="20"/>
          <w:szCs w:val="20"/>
          <w:rtl/>
        </w:rPr>
        <w:t>)</w:t>
      </w:r>
    </w:p>
  </w:endnote>
  <w:endnote w:id="29">
    <w:p w:rsidR="001209CB" w:rsidRPr="00BD5024" w:rsidRDefault="001209CB" w:rsidP="00BD5024">
      <w:pPr>
        <w:bidi w:val="0"/>
        <w:spacing w:line="240" w:lineRule="auto"/>
        <w:ind w:left="144" w:right="144"/>
        <w:jc w:val="both"/>
        <w:rPr>
          <w:rFonts w:ascii="INSIGHTSPerpetua" w:hAnsi="INSIGHTSPerpetua"/>
          <w:i/>
          <w:iCs/>
          <w:sz w:val="20"/>
          <w:szCs w:val="20"/>
        </w:rPr>
      </w:pPr>
      <w:r w:rsidRPr="00BD5024">
        <w:rPr>
          <w:rStyle w:val="EndnoteReference"/>
          <w:rFonts w:ascii="INSIGHTSPerpetua" w:hAnsi="INSIGHTSPerpetua"/>
          <w:i/>
          <w:iCs/>
          <w:sz w:val="20"/>
          <w:szCs w:val="20"/>
        </w:rPr>
        <w:endnoteRef/>
      </w:r>
      <w:r w:rsidRPr="00BD5024">
        <w:rPr>
          <w:rFonts w:ascii="INSIGHTSPerpetua" w:hAnsi="INSIGHTSPerpetua"/>
          <w:i/>
          <w:iCs/>
          <w:sz w:val="20"/>
          <w:szCs w:val="20"/>
        </w:rPr>
        <w:t xml:space="preserve"> Al-Umam wa al-Mul</w:t>
      </w:r>
      <w:r w:rsidRPr="00BD5024">
        <w:rPr>
          <w:rFonts w:ascii="Cambria" w:hAnsi="Cambria" w:cs="Cambria"/>
          <w:i/>
          <w:iCs/>
          <w:sz w:val="20"/>
          <w:szCs w:val="20"/>
        </w:rPr>
        <w:t>ū</w:t>
      </w:r>
      <w:r w:rsidRPr="00BD5024">
        <w:rPr>
          <w:rFonts w:ascii="INSIGHTSPerpetua" w:hAnsi="INSIGHTSPerpetua"/>
          <w:i/>
          <w:iCs/>
          <w:sz w:val="20"/>
          <w:szCs w:val="20"/>
        </w:rPr>
        <w:t>k, pp. 262</w:t>
      </w:r>
      <w:r w:rsidRPr="00BD5024">
        <w:rPr>
          <w:rFonts w:ascii="INSIGHTSPerpetua" w:hAnsi="INSIGHTSPerpetua" w:cs="INSIGHTSPerpetua"/>
          <w:i/>
          <w:iCs/>
          <w:sz w:val="20"/>
          <w:szCs w:val="20"/>
        </w:rPr>
        <w:t>–</w:t>
      </w:r>
      <w:r w:rsidRPr="00BD5024">
        <w:rPr>
          <w:rFonts w:ascii="INSIGHTSPerpetua" w:hAnsi="INSIGHTSPerpetua"/>
          <w:i/>
          <w:iCs/>
          <w:sz w:val="20"/>
          <w:szCs w:val="20"/>
        </w:rPr>
        <w:t>266</w:t>
      </w:r>
      <w:r w:rsidRPr="00BD5024">
        <w:rPr>
          <w:rFonts w:ascii="INSIGHTSPerpetua" w:hAnsi="INSIGHTSPerpetua"/>
          <w:i/>
          <w:iCs/>
          <w:sz w:val="20"/>
          <w:szCs w:val="20"/>
          <w:rtl/>
        </w:rPr>
        <w:t>)</w:t>
      </w:r>
    </w:p>
  </w:endnote>
  <w:endnote w:id="3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Al-Umam wa al-Mul</w:t>
      </w:r>
      <w:r w:rsidRPr="00BD5024">
        <w:rPr>
          <w:rFonts w:ascii="Cambria" w:hAnsi="Cambria" w:cs="Cambria"/>
          <w:i/>
          <w:iCs/>
        </w:rPr>
        <w:t>ū</w:t>
      </w:r>
      <w:r w:rsidRPr="00BD5024">
        <w:rPr>
          <w:rFonts w:ascii="INSIGHTSPerpetua" w:hAnsi="INSIGHTSPerpetua"/>
          <w:i/>
          <w:iCs/>
        </w:rPr>
        <w:t>k; Khil</w:t>
      </w:r>
      <w:r w:rsidRPr="00BD5024">
        <w:rPr>
          <w:rFonts w:ascii="Cambria" w:hAnsi="Cambria" w:cs="Cambria"/>
          <w:i/>
          <w:iCs/>
        </w:rPr>
        <w:t>ā</w:t>
      </w:r>
      <w:r w:rsidRPr="00BD5024">
        <w:rPr>
          <w:rFonts w:ascii="INSIGHTSPerpetua" w:hAnsi="INSIGHTSPerpetua"/>
          <w:i/>
          <w:iCs/>
        </w:rPr>
        <w:t>fat-e-R</w:t>
      </w:r>
      <w:r w:rsidRPr="00BD5024">
        <w:rPr>
          <w:rFonts w:ascii="Cambria" w:hAnsi="Cambria" w:cs="Cambria"/>
          <w:i/>
          <w:iCs/>
        </w:rPr>
        <w:t>ā</w:t>
      </w:r>
      <w:r w:rsidRPr="00BD5024">
        <w:rPr>
          <w:rFonts w:ascii="INSIGHTSPerpetua" w:hAnsi="INSIGHTSPerpetua"/>
          <w:i/>
          <w:iCs/>
        </w:rPr>
        <w:t>shidah wa Hindust</w:t>
      </w:r>
      <w:r w:rsidRPr="00BD5024">
        <w:rPr>
          <w:rFonts w:ascii="Cambria" w:hAnsi="Cambria" w:cs="Cambria"/>
          <w:i/>
          <w:iCs/>
        </w:rPr>
        <w:t>ā</w:t>
      </w:r>
      <w:r w:rsidRPr="00BD5024">
        <w:rPr>
          <w:rFonts w:ascii="INSIGHTSPerpetua" w:hAnsi="INSIGHTSPerpetua"/>
          <w:i/>
          <w:iCs/>
        </w:rPr>
        <w:t>n, Q</w:t>
      </w:r>
      <w:r w:rsidRPr="00BD5024">
        <w:rPr>
          <w:rFonts w:ascii="Cambria" w:hAnsi="Cambria" w:cs="Cambria"/>
          <w:i/>
          <w:iCs/>
        </w:rPr>
        <w:t>āḍī</w:t>
      </w:r>
      <w:r w:rsidRPr="00BD5024">
        <w:rPr>
          <w:rFonts w:ascii="INSIGHTSPerpetua" w:hAnsi="INSIGHTSPerpetua"/>
          <w:i/>
          <w:iCs/>
        </w:rPr>
        <w:t xml:space="preserve"> Dr. Athar Mub</w:t>
      </w:r>
      <w:r w:rsidRPr="00BD5024">
        <w:rPr>
          <w:rFonts w:ascii="Cambria" w:hAnsi="Cambria" w:cs="Cambria"/>
          <w:i/>
          <w:iCs/>
        </w:rPr>
        <w:t>ā</w:t>
      </w:r>
      <w:r w:rsidRPr="00BD5024">
        <w:rPr>
          <w:rFonts w:ascii="INSIGHTSPerpetua" w:hAnsi="INSIGHTSPerpetua"/>
          <w:i/>
          <w:iCs/>
        </w:rPr>
        <w:t>rakp</w:t>
      </w:r>
      <w:r w:rsidRPr="00BD5024">
        <w:rPr>
          <w:rFonts w:ascii="Cambria" w:hAnsi="Cambria" w:cs="Cambria"/>
          <w:i/>
          <w:iCs/>
        </w:rPr>
        <w:t>ū</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 Islamic Publishing House, Lahore, p. 258)</w:t>
      </w:r>
    </w:p>
  </w:endnote>
  <w:endnote w:id="3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w:t>
      </w:r>
      <w:r w:rsidRPr="00BD5024">
        <w:rPr>
          <w:rFonts w:ascii="Cambria" w:hAnsi="Cambria" w:cs="Cambria"/>
          <w:i/>
          <w:iCs/>
        </w:rPr>
        <w:t>Ṭ</w:t>
      </w:r>
      <w:r w:rsidRPr="00BD5024">
        <w:rPr>
          <w:rFonts w:ascii="INSIGHTSPerpetua" w:hAnsi="INSIGHTSPerpetua"/>
          <w:i/>
          <w:iCs/>
        </w:rPr>
        <w:t>abaq</w:t>
      </w:r>
      <w:r w:rsidRPr="00BD5024">
        <w:rPr>
          <w:rFonts w:ascii="Cambria" w:hAnsi="Cambria" w:cs="Cambria"/>
          <w:i/>
          <w:iCs/>
        </w:rPr>
        <w:t>ā</w:t>
      </w:r>
      <w:r w:rsidRPr="00BD5024">
        <w:rPr>
          <w:rFonts w:ascii="INSIGHTSPerpetua" w:hAnsi="INSIGHTSPerpetua"/>
          <w:i/>
          <w:iCs/>
        </w:rPr>
        <w:t>t Ibn Sa</w:t>
      </w:r>
      <w:r w:rsidRPr="00BD5024">
        <w:rPr>
          <w:i/>
          <w:iCs/>
        </w:rPr>
        <w:t>ʿ</w:t>
      </w:r>
      <w:r w:rsidRPr="00BD5024">
        <w:rPr>
          <w:rFonts w:ascii="INSIGHTSPerpetua" w:hAnsi="INSIGHTSPerpetua"/>
          <w:i/>
          <w:iCs/>
        </w:rPr>
        <w:t>d, vol. 7, p. 30;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Ibn al-Ath</w:t>
      </w:r>
      <w:r w:rsidRPr="00BD5024">
        <w:rPr>
          <w:rFonts w:ascii="Cambria" w:hAnsi="Cambria" w:cs="Cambria"/>
          <w:i/>
          <w:iCs/>
        </w:rPr>
        <w:t>ī</w:t>
      </w:r>
      <w:r w:rsidRPr="00BD5024">
        <w:rPr>
          <w:rFonts w:ascii="INSIGHTSPerpetua" w:hAnsi="INSIGHTSPerpetua"/>
          <w:i/>
          <w:iCs/>
        </w:rPr>
        <w:t>r, vol. 3, p. 127)</w:t>
      </w:r>
    </w:p>
  </w:endnote>
  <w:endnote w:id="32">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(Tahdh</w:t>
      </w:r>
      <w:r w:rsidRPr="00BD5024">
        <w:rPr>
          <w:rFonts w:ascii="Cambria" w:hAnsi="Cambria" w:cs="Cambria"/>
          <w:i/>
          <w:iCs/>
        </w:rPr>
        <w:t>ī</w:t>
      </w:r>
      <w:r w:rsidRPr="00BD5024">
        <w:rPr>
          <w:rFonts w:ascii="INSIGHTSPerpetua" w:hAnsi="INSIGHTSPerpetua"/>
          <w:i/>
          <w:iCs/>
        </w:rPr>
        <w:t>b al-Tahdh</w:t>
      </w:r>
      <w:r w:rsidRPr="00BD5024">
        <w:rPr>
          <w:rFonts w:ascii="Cambria" w:hAnsi="Cambria" w:cs="Cambria"/>
          <w:i/>
          <w:iCs/>
        </w:rPr>
        <w:t>ī</w:t>
      </w:r>
      <w:r w:rsidRPr="00BD5024">
        <w:rPr>
          <w:rFonts w:ascii="INSIGHTSPerpetua" w:hAnsi="INSIGHTSPerpetua"/>
          <w:i/>
          <w:iCs/>
        </w:rPr>
        <w:t>b, p. 177)</w:t>
      </w:r>
    </w:p>
  </w:endnote>
  <w:endnote w:id="33">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(Tahdh</w:t>
      </w:r>
      <w:r w:rsidRPr="00BD5024">
        <w:rPr>
          <w:rFonts w:ascii="Cambria" w:hAnsi="Cambria" w:cs="Cambria"/>
          <w:i/>
          <w:iCs/>
        </w:rPr>
        <w:t>ī</w:t>
      </w:r>
      <w:r w:rsidRPr="00BD5024">
        <w:rPr>
          <w:rFonts w:ascii="INSIGHTSPerpetua" w:hAnsi="INSIGHTSPerpetua"/>
          <w:i/>
          <w:iCs/>
        </w:rPr>
        <w:t>b al-Tahdh</w:t>
      </w:r>
      <w:r w:rsidRPr="00BD5024">
        <w:rPr>
          <w:rFonts w:ascii="Cambria" w:hAnsi="Cambria" w:cs="Cambria"/>
          <w:i/>
          <w:iCs/>
        </w:rPr>
        <w:t>ī</w:t>
      </w:r>
      <w:r w:rsidRPr="00BD5024">
        <w:rPr>
          <w:rFonts w:ascii="INSIGHTSPerpetua" w:hAnsi="INSIGHTSPerpetua"/>
          <w:i/>
          <w:iCs/>
        </w:rPr>
        <w:t>b, vol. 2, p. 17;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w:t>
      </w:r>
      <w:r w:rsidRPr="00BD5024">
        <w:rPr>
          <w:rFonts w:ascii="Cambria" w:hAnsi="Cambria" w:cs="Cambria"/>
          <w:i/>
          <w:iCs/>
        </w:rPr>
        <w:t>Ṭ</w:t>
      </w:r>
      <w:r w:rsidRPr="00BD5024">
        <w:rPr>
          <w:rFonts w:ascii="INSIGHTSPerpetua" w:hAnsi="INSIGHTSPerpetua"/>
          <w:i/>
          <w:iCs/>
        </w:rPr>
        <w:t>abar</w:t>
      </w:r>
      <w:r w:rsidRPr="00BD5024">
        <w:rPr>
          <w:rFonts w:ascii="Cambria" w:hAnsi="Cambria" w:cs="Cambria"/>
          <w:i/>
          <w:iCs/>
        </w:rPr>
        <w:t>ī</w:t>
      </w:r>
      <w:r w:rsidRPr="00BD5024">
        <w:rPr>
          <w:rFonts w:ascii="INSIGHTSPerpetua" w:hAnsi="INSIGHTSPerpetua"/>
          <w:i/>
          <w:iCs/>
        </w:rPr>
        <w:t>, p. 55)</w:t>
      </w:r>
    </w:p>
  </w:endnote>
  <w:endnote w:id="34">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421)</w:t>
      </w:r>
    </w:p>
  </w:endnote>
  <w:endnote w:id="35">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421)</w:t>
      </w:r>
    </w:p>
  </w:endnote>
  <w:endnote w:id="3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423)</w:t>
      </w:r>
    </w:p>
  </w:endnote>
  <w:endnote w:id="3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vol. 3, p. 364)</w:t>
      </w:r>
    </w:p>
  </w:endnote>
  <w:endnote w:id="38">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vol. 3, p. 163)</w:t>
      </w:r>
    </w:p>
  </w:endnote>
  <w:endnote w:id="39">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321)</w:t>
      </w:r>
    </w:p>
  </w:endnote>
  <w:endnote w:id="4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321)</w:t>
      </w:r>
    </w:p>
  </w:endnote>
  <w:endnote w:id="4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321;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vol. 2, p. 375)</w:t>
      </w:r>
    </w:p>
  </w:endnote>
  <w:endnote w:id="42">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437)</w:t>
      </w:r>
    </w:p>
  </w:endnote>
  <w:endnote w:id="43">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 xml:space="preserve">n, p. 422; </w:t>
      </w:r>
      <w:r w:rsidRPr="00BD5024">
        <w:rPr>
          <w:rFonts w:ascii="Cambria" w:hAnsi="Cambria" w:cs="Cambria"/>
          <w:i/>
          <w:iCs/>
        </w:rPr>
        <w:t>Ṭ</w:t>
      </w:r>
      <w:r w:rsidRPr="00BD5024">
        <w:rPr>
          <w:rFonts w:ascii="INSIGHTSPerpetua" w:hAnsi="INSIGHTSPerpetua"/>
          <w:i/>
          <w:iCs/>
        </w:rPr>
        <w:t>abaq</w:t>
      </w:r>
      <w:r w:rsidRPr="00BD5024">
        <w:rPr>
          <w:rFonts w:ascii="Cambria" w:hAnsi="Cambria" w:cs="Cambria"/>
          <w:i/>
          <w:iCs/>
        </w:rPr>
        <w:t>ā</w:t>
      </w:r>
      <w:r w:rsidRPr="00BD5024">
        <w:rPr>
          <w:rFonts w:ascii="INSIGHTSPerpetua" w:hAnsi="INSIGHTSPerpetua"/>
          <w:i/>
          <w:iCs/>
        </w:rPr>
        <w:t>t Ibn Sa</w:t>
      </w:r>
      <w:r w:rsidRPr="00BD5024">
        <w:rPr>
          <w:i/>
          <w:iCs/>
        </w:rPr>
        <w:t>ʿ</w:t>
      </w:r>
      <w:r w:rsidRPr="00BD5024">
        <w:rPr>
          <w:rFonts w:ascii="INSIGHTSPerpetua" w:hAnsi="INSIGHTSPerpetua"/>
          <w:i/>
          <w:iCs/>
        </w:rPr>
        <w:t>d, vol. 3, p. 561; al-K</w:t>
      </w:r>
      <w:r w:rsidRPr="00BD5024">
        <w:rPr>
          <w:rFonts w:ascii="Cambria" w:hAnsi="Cambria" w:cs="Cambria"/>
          <w:i/>
          <w:iCs/>
        </w:rPr>
        <w:t>ā</w:t>
      </w:r>
      <w:r w:rsidRPr="00BD5024">
        <w:rPr>
          <w:rFonts w:ascii="INSIGHTSPerpetua" w:hAnsi="INSIGHTSPerpetua"/>
          <w:i/>
          <w:iCs/>
        </w:rPr>
        <w:t>mil f</w:t>
      </w:r>
      <w:r w:rsidRPr="00BD5024">
        <w:rPr>
          <w:rFonts w:ascii="Cambria" w:hAnsi="Cambria" w:cs="Cambria"/>
          <w:i/>
          <w:iCs/>
        </w:rPr>
        <w:t>ī</w:t>
      </w:r>
      <w:r w:rsidRPr="00BD5024">
        <w:rPr>
          <w:rFonts w:ascii="INSIGHTSPerpetua" w:hAnsi="INSIGHTSPerpetua"/>
          <w:i/>
          <w:iCs/>
        </w:rPr>
        <w:t xml:space="preserve"> al-T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vol. 3, p. 437)</w:t>
      </w:r>
    </w:p>
  </w:endnote>
  <w:endnote w:id="44">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421)</w:t>
      </w:r>
    </w:p>
  </w:endnote>
  <w:endnote w:id="45">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421)</w:t>
      </w:r>
    </w:p>
  </w:endnote>
  <w:endnote w:id="4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 xml:space="preserve">n, p. 422; </w:t>
      </w:r>
      <w:r w:rsidRPr="00BD5024">
        <w:rPr>
          <w:rFonts w:ascii="Cambria" w:hAnsi="Cambria" w:cs="Cambria"/>
          <w:i/>
          <w:iCs/>
        </w:rPr>
        <w:t>Ṭ</w:t>
      </w:r>
      <w:r w:rsidRPr="00BD5024">
        <w:rPr>
          <w:rFonts w:ascii="INSIGHTSPerpetua" w:hAnsi="INSIGHTSPerpetua"/>
          <w:i/>
          <w:iCs/>
        </w:rPr>
        <w:t>abaq</w:t>
      </w:r>
      <w:r w:rsidRPr="00BD5024">
        <w:rPr>
          <w:rFonts w:ascii="Cambria" w:hAnsi="Cambria" w:cs="Cambria"/>
          <w:i/>
          <w:iCs/>
        </w:rPr>
        <w:t>ā</w:t>
      </w:r>
      <w:r w:rsidRPr="00BD5024">
        <w:rPr>
          <w:rFonts w:ascii="INSIGHTSPerpetua" w:hAnsi="INSIGHTSPerpetua"/>
          <w:i/>
          <w:iCs/>
        </w:rPr>
        <w:t>t Ibn Sa</w:t>
      </w:r>
      <w:r w:rsidRPr="00BD5024">
        <w:rPr>
          <w:i/>
          <w:iCs/>
        </w:rPr>
        <w:t>ʿ</w:t>
      </w:r>
      <w:r w:rsidRPr="00BD5024">
        <w:rPr>
          <w:rFonts w:ascii="INSIGHTSPerpetua" w:hAnsi="INSIGHTSPerpetua"/>
          <w:i/>
          <w:iCs/>
        </w:rPr>
        <w:t>d, vol. 5, p. 561)</w:t>
      </w:r>
    </w:p>
  </w:endnote>
  <w:endnote w:id="4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423)</w:t>
      </w:r>
    </w:p>
  </w:endnote>
  <w:endnote w:id="48">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422)</w:t>
      </w:r>
    </w:p>
  </w:endnote>
  <w:endnote w:id="49">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422)</w:t>
      </w:r>
    </w:p>
  </w:endnote>
  <w:endnote w:id="5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422)</w:t>
      </w:r>
    </w:p>
  </w:endnote>
  <w:endnote w:id="5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424)</w:t>
      </w:r>
    </w:p>
  </w:endnote>
  <w:endnote w:id="52">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424)</w:t>
      </w:r>
    </w:p>
  </w:endnote>
  <w:endnote w:id="53">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al-Duwal al-Isl</w:t>
      </w:r>
      <w:r w:rsidRPr="00BD5024">
        <w:rPr>
          <w:rFonts w:ascii="Cambria" w:hAnsi="Cambria" w:cs="Cambria"/>
          <w:i/>
          <w:iCs/>
        </w:rPr>
        <w:t>ā</w:t>
      </w:r>
      <w:r w:rsidRPr="00BD5024">
        <w:rPr>
          <w:rFonts w:ascii="INSIGHTSPerpetua" w:hAnsi="INSIGHTSPerpetua"/>
          <w:i/>
          <w:iCs/>
        </w:rPr>
        <w:t>miyyah al-Umawiyyah, p. 535)</w:t>
      </w:r>
    </w:p>
  </w:endnote>
  <w:endnote w:id="54">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429)</w:t>
      </w:r>
    </w:p>
  </w:endnote>
  <w:endnote w:id="55">
    <w:p w:rsidR="00BD5024" w:rsidRPr="00BD5024" w:rsidRDefault="001209CB" w:rsidP="00F67ABE">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w:t>
      </w:r>
      <w:r w:rsidRPr="00BD5024">
        <w:rPr>
          <w:rFonts w:ascii="Cambria" w:hAnsi="Cambria" w:cs="Cambria"/>
          <w:i/>
          <w:iCs/>
        </w:rPr>
        <w:t>Ṭ</w:t>
      </w:r>
      <w:r w:rsidRPr="00BD5024">
        <w:rPr>
          <w:rFonts w:ascii="INSIGHTSPerpetua" w:hAnsi="INSIGHTSPerpetua"/>
          <w:i/>
          <w:iCs/>
        </w:rPr>
        <w:t>abar</w:t>
      </w:r>
      <w:r w:rsidRPr="00BD5024">
        <w:rPr>
          <w:rFonts w:ascii="Cambria" w:hAnsi="Cambria" w:cs="Cambria"/>
          <w:i/>
          <w:iCs/>
        </w:rPr>
        <w:t>ī</w:t>
      </w:r>
      <w:r w:rsidRPr="00BD5024">
        <w:rPr>
          <w:rFonts w:ascii="INSIGHTSPerpetua" w:hAnsi="INSIGHTSPerpetua"/>
          <w:i/>
          <w:iCs/>
        </w:rPr>
        <w:t>,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al-Rusul wa al-Mul</w:t>
      </w:r>
      <w:r w:rsidRPr="00BD5024">
        <w:rPr>
          <w:rFonts w:ascii="Cambria" w:hAnsi="Cambria" w:cs="Cambria"/>
          <w:i/>
          <w:iCs/>
        </w:rPr>
        <w:t>ū</w:t>
      </w:r>
      <w:r w:rsidRPr="00BD5024">
        <w:rPr>
          <w:rFonts w:ascii="INSIGHTSPerpetua" w:hAnsi="INSIGHTSPerpetua"/>
          <w:i/>
          <w:iCs/>
        </w:rPr>
        <w:t>k, vol. 3, D</w:t>
      </w:r>
      <w:r w:rsidRPr="00BD5024">
        <w:rPr>
          <w:rFonts w:ascii="Cambria" w:hAnsi="Cambria" w:cs="Cambria"/>
          <w:i/>
          <w:iCs/>
        </w:rPr>
        <w:t>ā</w:t>
      </w:r>
      <w:r w:rsidRPr="00BD5024">
        <w:rPr>
          <w:rFonts w:ascii="INSIGHTSPerpetua" w:hAnsi="INSIGHTSPerpetua"/>
          <w:i/>
          <w:iCs/>
        </w:rPr>
        <w:t>r al-Tur</w:t>
      </w:r>
      <w:r w:rsidRPr="00BD5024">
        <w:rPr>
          <w:rFonts w:ascii="Cambria" w:hAnsi="Cambria" w:cs="Cambria"/>
          <w:i/>
          <w:iCs/>
        </w:rPr>
        <w:t>ā</w:t>
      </w:r>
      <w:r w:rsidRPr="00BD5024">
        <w:rPr>
          <w:rFonts w:ascii="INSIGHTSPerpetua" w:hAnsi="INSIGHTSPerpetua"/>
          <w:i/>
          <w:iCs/>
        </w:rPr>
        <w:t>th, Beirut)</w:t>
      </w:r>
    </w:p>
  </w:endnote>
  <w:endnote w:id="5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(Al-Bal</w:t>
      </w:r>
      <w:r w:rsidRPr="00BD5024">
        <w:rPr>
          <w:rFonts w:ascii="Cambria" w:hAnsi="Cambria" w:cs="Cambria"/>
          <w:i/>
          <w:iCs/>
        </w:rPr>
        <w:t>ā</w:t>
      </w:r>
      <w:r w:rsidRPr="00BD5024">
        <w:rPr>
          <w:rFonts w:ascii="INSIGHTSPerpetua" w:hAnsi="INSIGHTSPerpetua"/>
          <w:i/>
          <w:iCs/>
        </w:rPr>
        <w:t>dhur</w:t>
      </w:r>
      <w:r w:rsidRPr="00BD5024">
        <w:rPr>
          <w:rFonts w:ascii="Cambria" w:hAnsi="Cambria" w:cs="Cambria"/>
          <w:i/>
          <w:iCs/>
        </w:rPr>
        <w:t>ī</w:t>
      </w:r>
      <w:r w:rsidRPr="00BD5024">
        <w:rPr>
          <w:rFonts w:ascii="INSIGHTSPerpetua" w:hAnsi="INSIGHTSPerpetua"/>
          <w:i/>
          <w:iCs/>
        </w:rPr>
        <w:t>,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Beirut: D</w:t>
      </w:r>
      <w:r w:rsidRPr="00BD5024">
        <w:rPr>
          <w:rFonts w:ascii="Cambria" w:hAnsi="Cambria" w:cs="Cambria"/>
          <w:i/>
          <w:iCs/>
        </w:rPr>
        <w:t>ā</w:t>
      </w:r>
      <w:r w:rsidRPr="00BD5024">
        <w:rPr>
          <w:rFonts w:ascii="INSIGHTSPerpetua" w:hAnsi="INSIGHTSPerpetua"/>
          <w:i/>
          <w:iCs/>
        </w:rPr>
        <w:t>r al-Fikr, 1987)</w:t>
      </w:r>
    </w:p>
  </w:endnote>
  <w:endnote w:id="5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Cairo: B</w:t>
      </w:r>
      <w:r w:rsidRPr="00BD5024">
        <w:rPr>
          <w:rFonts w:ascii="Cambria" w:hAnsi="Cambria" w:cs="Cambria"/>
          <w:i/>
          <w:iCs/>
        </w:rPr>
        <w:t>ū</w:t>
      </w:r>
      <w:r w:rsidRPr="00BD5024">
        <w:rPr>
          <w:rFonts w:ascii="INSIGHTSPerpetua" w:hAnsi="INSIGHTSPerpetua"/>
          <w:i/>
          <w:iCs/>
        </w:rPr>
        <w:t>l</w:t>
      </w:r>
      <w:r w:rsidRPr="00BD5024">
        <w:rPr>
          <w:rFonts w:ascii="Cambria" w:hAnsi="Cambria" w:cs="Cambria"/>
          <w:i/>
          <w:iCs/>
        </w:rPr>
        <w:t>ā</w:t>
      </w:r>
      <w:r w:rsidRPr="00BD5024">
        <w:rPr>
          <w:rFonts w:ascii="INSIGHTSPerpetua" w:hAnsi="INSIGHTSPerpetua"/>
          <w:i/>
          <w:iCs/>
        </w:rPr>
        <w:t>q Press, 1892)</w:t>
      </w:r>
    </w:p>
  </w:endnote>
  <w:endnote w:id="58">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(Al-Bal</w:t>
      </w:r>
      <w:r w:rsidRPr="00BD5024">
        <w:rPr>
          <w:rFonts w:ascii="Cambria" w:hAnsi="Cambria" w:cs="Cambria"/>
          <w:i/>
          <w:iCs/>
        </w:rPr>
        <w:t>ā</w:t>
      </w:r>
      <w:r w:rsidRPr="00BD5024">
        <w:rPr>
          <w:rFonts w:ascii="INSIGHTSPerpetua" w:hAnsi="INSIGHTSPerpetua"/>
          <w:i/>
          <w:iCs/>
        </w:rPr>
        <w:t>dhur</w:t>
      </w:r>
      <w:r w:rsidRPr="00BD5024">
        <w:rPr>
          <w:rFonts w:ascii="Cambria" w:hAnsi="Cambria" w:cs="Cambria"/>
          <w:i/>
          <w:iCs/>
        </w:rPr>
        <w:t>ī</w:t>
      </w:r>
      <w:r w:rsidRPr="00BD5024">
        <w:rPr>
          <w:rFonts w:ascii="INSIGHTSPerpetua" w:hAnsi="INSIGHTSPerpetua"/>
          <w:i/>
          <w:iCs/>
        </w:rPr>
        <w:t>,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p. 422)</w:t>
      </w:r>
    </w:p>
  </w:endnote>
  <w:endnote w:id="59">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(The Imperial Gazetteer of India: Baluchistan, Lahore: Sang-e-Meel Publications, 1991)</w:t>
      </w:r>
    </w:p>
  </w:endnote>
  <w:endnote w:id="6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(H. M. Elliot &amp; John Dowson, The History of India as Told by Its Own Historians, Vol. I, London, 1867)</w:t>
      </w:r>
    </w:p>
  </w:endnote>
  <w:endnote w:id="6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(Al-Bal</w:t>
      </w:r>
      <w:r w:rsidRPr="00BD5024">
        <w:rPr>
          <w:rFonts w:ascii="Cambria" w:hAnsi="Cambria" w:cs="Cambria"/>
          <w:i/>
          <w:iCs/>
        </w:rPr>
        <w:t>ā</w:t>
      </w:r>
      <w:r w:rsidRPr="00BD5024">
        <w:rPr>
          <w:rFonts w:ascii="INSIGHTSPerpetua" w:hAnsi="INSIGHTSPerpetua"/>
          <w:i/>
          <w:iCs/>
        </w:rPr>
        <w:t>dhur</w:t>
      </w:r>
      <w:r w:rsidRPr="00BD5024">
        <w:rPr>
          <w:rFonts w:ascii="Cambria" w:hAnsi="Cambria" w:cs="Cambria"/>
          <w:i/>
          <w:iCs/>
        </w:rPr>
        <w:t>ī</w:t>
      </w:r>
      <w:r w:rsidRPr="00BD5024">
        <w:rPr>
          <w:rFonts w:ascii="INSIGHTSPerpetua" w:hAnsi="INSIGHTSPerpetua"/>
          <w:i/>
          <w:iCs/>
        </w:rPr>
        <w:t>,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Beirut: D</w:t>
      </w:r>
      <w:r w:rsidRPr="00BD5024">
        <w:rPr>
          <w:rFonts w:ascii="Cambria" w:hAnsi="Cambria" w:cs="Cambria"/>
          <w:i/>
          <w:iCs/>
        </w:rPr>
        <w:t>ā</w:t>
      </w:r>
      <w:r w:rsidRPr="00BD5024">
        <w:rPr>
          <w:rFonts w:ascii="INSIGHTSPerpetua" w:hAnsi="INSIGHTSPerpetua"/>
          <w:i/>
          <w:iCs/>
        </w:rPr>
        <w:t>r al-Fikr, 1987)</w:t>
      </w:r>
    </w:p>
  </w:endnote>
  <w:endnote w:id="62">
    <w:p w:rsidR="00F67ABE"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Cairo: B</w:t>
      </w:r>
      <w:r w:rsidRPr="00BD5024">
        <w:rPr>
          <w:rFonts w:ascii="Cambria" w:hAnsi="Cambria" w:cs="Cambria"/>
          <w:i/>
          <w:iCs/>
        </w:rPr>
        <w:t>ū</w:t>
      </w:r>
      <w:r w:rsidRPr="00BD5024">
        <w:rPr>
          <w:rFonts w:ascii="INSIGHTSPerpetua" w:hAnsi="INSIGHTSPerpetua"/>
          <w:i/>
          <w:iCs/>
        </w:rPr>
        <w:t>l</w:t>
      </w:r>
      <w:r w:rsidRPr="00BD5024">
        <w:rPr>
          <w:rFonts w:ascii="Cambria" w:hAnsi="Cambria" w:cs="Cambria"/>
          <w:i/>
          <w:iCs/>
        </w:rPr>
        <w:t>ā</w:t>
      </w:r>
      <w:r w:rsidRPr="00BD5024">
        <w:rPr>
          <w:rFonts w:ascii="INSIGHTSPerpetua" w:hAnsi="INSIGHTSPerpetua"/>
          <w:i/>
          <w:iCs/>
        </w:rPr>
        <w:t>q Press, 1892; Al-I</w:t>
      </w:r>
      <w:r w:rsidRPr="00BD5024">
        <w:rPr>
          <w:rFonts w:ascii="Cambria" w:hAnsi="Cambria" w:cs="Cambria"/>
          <w:i/>
          <w:iCs/>
        </w:rPr>
        <w:t>ṣṭ</w:t>
      </w:r>
      <w:r w:rsidRPr="00BD5024">
        <w:rPr>
          <w:rFonts w:ascii="INSIGHTSPerpetua" w:hAnsi="INSIGHTSPerpetua"/>
          <w:i/>
          <w:iCs/>
        </w:rPr>
        <w:t>akhr</w:t>
      </w:r>
      <w:r w:rsidRPr="00BD5024">
        <w:rPr>
          <w:rFonts w:ascii="Cambria" w:hAnsi="Cambria" w:cs="Cambria"/>
          <w:i/>
          <w:iCs/>
        </w:rPr>
        <w:t>ī</w:t>
      </w:r>
      <w:r w:rsidRPr="00BD5024">
        <w:rPr>
          <w:rFonts w:ascii="INSIGHTSPerpetua" w:hAnsi="INSIGHTSPerpetua"/>
          <w:i/>
          <w:iCs/>
        </w:rPr>
        <w:t>, Al-Mas</w:t>
      </w:r>
      <w:r w:rsidRPr="00BD5024">
        <w:rPr>
          <w:rFonts w:ascii="Cambria" w:hAnsi="Cambria" w:cs="Cambria"/>
          <w:i/>
          <w:iCs/>
        </w:rPr>
        <w:t>ā</w:t>
      </w:r>
      <w:r w:rsidRPr="00BD5024">
        <w:rPr>
          <w:rFonts w:ascii="INSIGHTSPerpetua" w:hAnsi="INSIGHTSPerpetua"/>
          <w:i/>
          <w:iCs/>
        </w:rPr>
        <w:t>lik wa al-Mam</w:t>
      </w:r>
      <w:r w:rsidRPr="00BD5024">
        <w:rPr>
          <w:rFonts w:ascii="Cambria" w:hAnsi="Cambria" w:cs="Cambria"/>
          <w:i/>
          <w:iCs/>
        </w:rPr>
        <w:t>ā</w:t>
      </w:r>
      <w:r w:rsidRPr="00BD5024">
        <w:rPr>
          <w:rFonts w:ascii="INSIGHTSPerpetua" w:hAnsi="INSIGHTSPerpetua"/>
          <w:i/>
          <w:iCs/>
        </w:rPr>
        <w:t xml:space="preserve">lik, </w:t>
      </w:r>
    </w:p>
    <w:p w:rsidR="00F67ABE" w:rsidRDefault="00F67ABE">
      <w:pPr>
        <w:pStyle w:val="EndnoteText"/>
        <w:rPr>
          <w:rFonts w:ascii="INSIGHTSPerpetua" w:hAnsi="INSIGHTSPerpetua"/>
          <w:i/>
          <w:iCs/>
        </w:rPr>
      </w:pPr>
    </w:p>
    <w:p w:rsidR="001209CB" w:rsidRPr="00BD5024" w:rsidRDefault="001209CB">
      <w:pPr>
        <w:pStyle w:val="EndnoteText"/>
        <w:rPr>
          <w:rFonts w:ascii="INSIGHTSPerpetua" w:hAnsi="INSIGHTSPerpetua"/>
          <w:i/>
          <w:iCs/>
        </w:rPr>
      </w:pPr>
      <w:r w:rsidRPr="00BD5024">
        <w:rPr>
          <w:rFonts w:ascii="INSIGHTSPerpetua" w:hAnsi="INSIGHTSPerpetua"/>
          <w:i/>
          <w:iCs/>
        </w:rPr>
        <w:t xml:space="preserve">Beirut: </w:t>
      </w:r>
      <w:r w:rsidRPr="00BD5024">
        <w:rPr>
          <w:i/>
          <w:iCs/>
        </w:rPr>
        <w:t>ʿĀ</w:t>
      </w:r>
      <w:r w:rsidRPr="00BD5024">
        <w:rPr>
          <w:rFonts w:ascii="INSIGHTSPerpetua" w:hAnsi="INSIGHTSPerpetua"/>
          <w:i/>
          <w:iCs/>
        </w:rPr>
        <w:t>lam al-Kutub, 1978)</w:t>
      </w:r>
    </w:p>
  </w:endnote>
  <w:endnote w:id="63">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vol. 2, p. 123)*</w:t>
      </w:r>
    </w:p>
  </w:endnote>
  <w:endnote w:id="64">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w:t>
      </w:r>
      <w:r w:rsidRPr="00BD5024">
        <w:rPr>
          <w:rFonts w:ascii="Cambria" w:hAnsi="Cambria" w:cs="Cambria"/>
          <w:i/>
          <w:iCs/>
        </w:rPr>
        <w:t>Ṭ</w:t>
      </w:r>
      <w:r w:rsidRPr="00BD5024">
        <w:rPr>
          <w:rFonts w:ascii="INSIGHTSPerpetua" w:hAnsi="INSIGHTSPerpetua"/>
          <w:i/>
          <w:iCs/>
        </w:rPr>
        <w:t>abar</w:t>
      </w:r>
      <w:r w:rsidRPr="00BD5024">
        <w:rPr>
          <w:rFonts w:ascii="Cambria" w:hAnsi="Cambria" w:cs="Cambria"/>
          <w:i/>
          <w:iCs/>
        </w:rPr>
        <w:t>ī</w:t>
      </w:r>
      <w:r w:rsidRPr="00BD5024">
        <w:rPr>
          <w:rFonts w:ascii="INSIGHTSPerpetua" w:hAnsi="INSIGHTSPerpetua"/>
          <w:i/>
          <w:iCs/>
        </w:rPr>
        <w:t>,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al-Rusul wa al-Mul</w:t>
      </w:r>
      <w:r w:rsidRPr="00BD5024">
        <w:rPr>
          <w:rFonts w:ascii="Cambria" w:hAnsi="Cambria" w:cs="Cambria"/>
          <w:i/>
          <w:iCs/>
        </w:rPr>
        <w:t>ū</w:t>
      </w:r>
      <w:r w:rsidRPr="00BD5024">
        <w:rPr>
          <w:rFonts w:ascii="INSIGHTSPerpetua" w:hAnsi="INSIGHTSPerpetua"/>
          <w:i/>
          <w:iCs/>
        </w:rPr>
        <w:t>k, vol. 5, D</w:t>
      </w:r>
      <w:r w:rsidRPr="00BD5024">
        <w:rPr>
          <w:rFonts w:ascii="Cambria" w:hAnsi="Cambria" w:cs="Cambria"/>
          <w:i/>
          <w:iCs/>
        </w:rPr>
        <w:t>ā</w:t>
      </w:r>
      <w:r w:rsidRPr="00BD5024">
        <w:rPr>
          <w:rFonts w:ascii="INSIGHTSPerpetua" w:hAnsi="INSIGHTSPerpetua"/>
          <w:i/>
          <w:iCs/>
        </w:rPr>
        <w:t>r al-Tur</w:t>
      </w:r>
      <w:r w:rsidRPr="00BD5024">
        <w:rPr>
          <w:rFonts w:ascii="Cambria" w:hAnsi="Cambria" w:cs="Cambria"/>
          <w:i/>
          <w:iCs/>
        </w:rPr>
        <w:t>ā</w:t>
      </w:r>
      <w:r w:rsidRPr="00BD5024">
        <w:rPr>
          <w:rFonts w:ascii="INSIGHTSPerpetua" w:hAnsi="INSIGHTSPerpetua"/>
          <w:i/>
          <w:iCs/>
        </w:rPr>
        <w:t>th al-</w:t>
      </w:r>
      <w:r w:rsidRPr="00BD5024">
        <w:rPr>
          <w:i/>
          <w:iCs/>
        </w:rPr>
        <w:t>ʿ</w:t>
      </w:r>
      <w:r w:rsidRPr="00BD5024">
        <w:rPr>
          <w:rFonts w:ascii="INSIGHTSPerpetua" w:hAnsi="INSIGHTSPerpetua"/>
          <w:i/>
          <w:iCs/>
        </w:rPr>
        <w:t>Arab</w:t>
      </w:r>
      <w:r w:rsidRPr="00BD5024">
        <w:rPr>
          <w:rFonts w:ascii="Cambria" w:hAnsi="Cambria" w:cs="Cambria"/>
          <w:i/>
          <w:iCs/>
        </w:rPr>
        <w:t>ī</w:t>
      </w:r>
      <w:r w:rsidRPr="00BD5024">
        <w:rPr>
          <w:rFonts w:ascii="INSIGHTSPerpetua" w:hAnsi="INSIGHTSPerpetua"/>
          <w:i/>
          <w:iCs/>
        </w:rPr>
        <w:t>, Beirut)</w:t>
      </w:r>
    </w:p>
  </w:endnote>
  <w:endnote w:id="65">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w:t>
      </w:r>
      <w:r w:rsidR="00BD5024">
        <w:rPr>
          <w:rFonts w:ascii="INSIGHTSPerpetua" w:hAnsi="INSIGHTSPerpetua"/>
          <w:i/>
          <w:iCs/>
        </w:rPr>
        <w:t>Elliot,H. M. &amp; Dowson, J.</w:t>
      </w:r>
      <w:r w:rsidRPr="00BD5024">
        <w:rPr>
          <w:rFonts w:ascii="INSIGHTSPerpetua" w:hAnsi="INSIGHTSPerpetua"/>
          <w:i/>
          <w:iCs/>
        </w:rPr>
        <w:t>The History of India as T</w:t>
      </w:r>
      <w:r w:rsidR="00BD5024">
        <w:rPr>
          <w:rFonts w:ascii="INSIGHTSPerpetua" w:hAnsi="INSIGHTSPerpetua"/>
          <w:i/>
          <w:iCs/>
        </w:rPr>
        <w:t>old by Its Own Historians,Vol.I, London,1867)(p.</w:t>
      </w:r>
      <w:r w:rsidRPr="00BD5024">
        <w:rPr>
          <w:rFonts w:ascii="INSIGHTSPerpetua" w:hAnsi="INSIGHTSPerpetua"/>
          <w:i/>
          <w:iCs/>
        </w:rPr>
        <w:t>97)</w:t>
      </w:r>
    </w:p>
  </w:endnote>
  <w:endnote w:id="6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(The Imperial Gazetteer of India: Baluchistan, Lahore: Sang-e-Meel Publications, 1991)</w:t>
      </w:r>
    </w:p>
  </w:endnote>
  <w:endnote w:id="6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(Encyclopaedia Iranica, “Makran,” Columbia University Press, 2009)</w:t>
      </w:r>
    </w:p>
  </w:endnote>
  <w:endnote w:id="68">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(Al-Bal</w:t>
      </w:r>
      <w:r w:rsidRPr="00BD5024">
        <w:rPr>
          <w:rFonts w:ascii="Cambria" w:hAnsi="Cambria" w:cs="Cambria"/>
          <w:i/>
          <w:iCs/>
        </w:rPr>
        <w:t>ā</w:t>
      </w:r>
      <w:r w:rsidRPr="00BD5024">
        <w:rPr>
          <w:rFonts w:ascii="INSIGHTSPerpetua" w:hAnsi="INSIGHTSPerpetua"/>
          <w:i/>
          <w:iCs/>
        </w:rPr>
        <w:t>dhur</w:t>
      </w:r>
      <w:r w:rsidRPr="00BD5024">
        <w:rPr>
          <w:rFonts w:ascii="Cambria" w:hAnsi="Cambria" w:cs="Cambria"/>
          <w:i/>
          <w:iCs/>
        </w:rPr>
        <w:t>ī</w:t>
      </w:r>
      <w:r w:rsidRPr="00BD5024">
        <w:rPr>
          <w:rFonts w:ascii="INSIGHTSPerpetua" w:hAnsi="INSIGHTSPerpetua"/>
          <w:i/>
          <w:iCs/>
        </w:rPr>
        <w:t>,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Beirut: D</w:t>
      </w:r>
      <w:r w:rsidRPr="00BD5024">
        <w:rPr>
          <w:rFonts w:ascii="Cambria" w:hAnsi="Cambria" w:cs="Cambria"/>
          <w:i/>
          <w:iCs/>
        </w:rPr>
        <w:t>ā</w:t>
      </w:r>
      <w:r w:rsidRPr="00BD5024">
        <w:rPr>
          <w:rFonts w:ascii="INSIGHTSPerpetua" w:hAnsi="INSIGHTSPerpetua"/>
          <w:i/>
          <w:iCs/>
        </w:rPr>
        <w:t>r al-Fikr, 1987)</w:t>
      </w:r>
    </w:p>
  </w:endnote>
  <w:endnote w:id="69">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(Al-I</w:t>
      </w:r>
      <w:r w:rsidRPr="00BD5024">
        <w:rPr>
          <w:rFonts w:ascii="Cambria" w:hAnsi="Cambria" w:cs="Cambria"/>
          <w:i/>
          <w:iCs/>
        </w:rPr>
        <w:t>ṣṭ</w:t>
      </w:r>
      <w:r w:rsidRPr="00BD5024">
        <w:rPr>
          <w:rFonts w:ascii="INSIGHTSPerpetua" w:hAnsi="INSIGHTSPerpetua"/>
          <w:i/>
          <w:iCs/>
        </w:rPr>
        <w:t>akhr</w:t>
      </w:r>
      <w:r w:rsidRPr="00BD5024">
        <w:rPr>
          <w:rFonts w:ascii="Cambria" w:hAnsi="Cambria" w:cs="Cambria"/>
          <w:i/>
          <w:iCs/>
        </w:rPr>
        <w:t>ī</w:t>
      </w:r>
      <w:r w:rsidRPr="00BD5024">
        <w:rPr>
          <w:rFonts w:ascii="INSIGHTSPerpetua" w:hAnsi="INSIGHTSPerpetua"/>
          <w:i/>
          <w:iCs/>
        </w:rPr>
        <w:t>, Al-Mas</w:t>
      </w:r>
      <w:r w:rsidRPr="00BD5024">
        <w:rPr>
          <w:rFonts w:ascii="Cambria" w:hAnsi="Cambria" w:cs="Cambria"/>
          <w:i/>
          <w:iCs/>
        </w:rPr>
        <w:t>ā</w:t>
      </w:r>
      <w:r w:rsidRPr="00BD5024">
        <w:rPr>
          <w:rFonts w:ascii="INSIGHTSPerpetua" w:hAnsi="INSIGHTSPerpetua"/>
          <w:i/>
          <w:iCs/>
        </w:rPr>
        <w:t>lik wa al-Mam</w:t>
      </w:r>
      <w:r w:rsidRPr="00BD5024">
        <w:rPr>
          <w:rFonts w:ascii="Cambria" w:hAnsi="Cambria" w:cs="Cambria"/>
          <w:i/>
          <w:iCs/>
        </w:rPr>
        <w:t>ā</w:t>
      </w:r>
      <w:r w:rsidRPr="00BD5024">
        <w:rPr>
          <w:rFonts w:ascii="INSIGHTSPerpetua" w:hAnsi="INSIGHTSPerpetua"/>
          <w:i/>
          <w:iCs/>
        </w:rPr>
        <w:t xml:space="preserve">lik, Beirut: </w:t>
      </w:r>
      <w:r w:rsidRPr="00BD5024">
        <w:rPr>
          <w:i/>
          <w:iCs/>
        </w:rPr>
        <w:t>ʿĀ</w:t>
      </w:r>
      <w:r w:rsidRPr="00BD5024">
        <w:rPr>
          <w:rFonts w:ascii="INSIGHTSPerpetua" w:hAnsi="INSIGHTSPerpetua"/>
          <w:i/>
          <w:iCs/>
        </w:rPr>
        <w:t>lam al-Kutub, 1978)</w:t>
      </w:r>
    </w:p>
  </w:endnote>
  <w:endnote w:id="7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 al-Ya</w:t>
      </w:r>
      <w:r w:rsidRPr="00BD5024">
        <w:rPr>
          <w:i/>
          <w:iCs/>
        </w:rPr>
        <w:t>ʿ</w:t>
      </w:r>
      <w:r w:rsidRPr="00BD5024">
        <w:rPr>
          <w:rFonts w:ascii="INSIGHTSPerpetua" w:hAnsi="INSIGHTSPerpetua"/>
          <w:i/>
          <w:iCs/>
        </w:rPr>
        <w:t>q</w:t>
      </w:r>
      <w:r w:rsidRPr="00BD5024">
        <w:rPr>
          <w:rFonts w:ascii="Cambria" w:hAnsi="Cambria" w:cs="Cambria"/>
          <w:i/>
          <w:iCs/>
        </w:rPr>
        <w:t>ū</w:t>
      </w:r>
      <w:r w:rsidRPr="00BD5024">
        <w:rPr>
          <w:rFonts w:ascii="INSIGHTSPerpetua" w:hAnsi="INSIGHTSPerpetua"/>
          <w:i/>
          <w:iCs/>
        </w:rPr>
        <w:t>b</w:t>
      </w:r>
      <w:r w:rsidRPr="00BD5024">
        <w:rPr>
          <w:rFonts w:ascii="Cambria" w:hAnsi="Cambria" w:cs="Cambria"/>
          <w:i/>
          <w:iCs/>
        </w:rPr>
        <w:t>ī</w:t>
      </w:r>
      <w:r w:rsidRPr="00BD5024">
        <w:rPr>
          <w:rFonts w:ascii="INSIGHTSPerpetua" w:hAnsi="INSIGHTSPerpetua"/>
          <w:i/>
          <w:iCs/>
        </w:rPr>
        <w:t>, Cairo: B</w:t>
      </w:r>
      <w:r w:rsidRPr="00BD5024">
        <w:rPr>
          <w:rFonts w:ascii="Cambria" w:hAnsi="Cambria" w:cs="Cambria"/>
          <w:i/>
          <w:iCs/>
        </w:rPr>
        <w:t>ū</w:t>
      </w:r>
      <w:r w:rsidRPr="00BD5024">
        <w:rPr>
          <w:rFonts w:ascii="INSIGHTSPerpetua" w:hAnsi="INSIGHTSPerpetua"/>
          <w:i/>
          <w:iCs/>
        </w:rPr>
        <w:t>l</w:t>
      </w:r>
      <w:r w:rsidRPr="00BD5024">
        <w:rPr>
          <w:rFonts w:ascii="Cambria" w:hAnsi="Cambria" w:cs="Cambria"/>
          <w:i/>
          <w:iCs/>
        </w:rPr>
        <w:t>ā</w:t>
      </w:r>
      <w:r w:rsidRPr="00BD5024">
        <w:rPr>
          <w:rFonts w:ascii="INSIGHTSPerpetua" w:hAnsi="INSIGHTSPerpetua"/>
          <w:i/>
          <w:iCs/>
        </w:rPr>
        <w:t>q Press, 1892)</w:t>
      </w:r>
    </w:p>
  </w:endnote>
  <w:endnote w:id="7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(Ibn </w:t>
      </w:r>
      <w:r w:rsidRPr="00BD5024">
        <w:rPr>
          <w:rFonts w:ascii="Cambria" w:hAnsi="Cambria" w:cs="Cambria"/>
          <w:i/>
          <w:iCs/>
        </w:rPr>
        <w:t>Ḥ</w:t>
      </w:r>
      <w:r w:rsidRPr="00BD5024">
        <w:rPr>
          <w:rFonts w:ascii="INSIGHTSPerpetua" w:hAnsi="INSIGHTSPerpetua"/>
          <w:i/>
          <w:iCs/>
        </w:rPr>
        <w:t xml:space="preserve">awqal, </w:t>
      </w:r>
      <w:r w:rsidRPr="00BD5024">
        <w:rPr>
          <w:rFonts w:ascii="Cambria" w:hAnsi="Cambria" w:cs="Cambria"/>
          <w:i/>
          <w:iCs/>
        </w:rPr>
        <w:t>Ṣū</w:t>
      </w:r>
      <w:r w:rsidRPr="00BD5024">
        <w:rPr>
          <w:rFonts w:ascii="INSIGHTSPerpetua" w:hAnsi="INSIGHTSPerpetua"/>
          <w:i/>
          <w:iCs/>
        </w:rPr>
        <w:t>rat al-Ar</w:t>
      </w:r>
      <w:r w:rsidRPr="00BD5024">
        <w:rPr>
          <w:rFonts w:ascii="Cambria" w:hAnsi="Cambria" w:cs="Cambria"/>
          <w:i/>
          <w:iCs/>
        </w:rPr>
        <w:t>ḍ</w:t>
      </w:r>
      <w:r w:rsidRPr="00BD5024">
        <w:rPr>
          <w:rFonts w:ascii="INSIGHTSPerpetua" w:hAnsi="INSIGHTSPerpetua"/>
          <w:i/>
          <w:iCs/>
        </w:rPr>
        <w:t>, Leiden: Brill, 1938)</w:t>
      </w:r>
    </w:p>
  </w:endnote>
  <w:endnote w:id="72">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(H.M. Elliot &amp; J. Dowson, The History of India as Told by Its Own Historians, Vol. I, London, 1867; The Fall of the Baloch State, Trafford Publishing, 2012)</w:t>
      </w:r>
    </w:p>
  </w:endnote>
  <w:endnote w:id="73">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(H.M. Elliot &amp; J. Dowson, The History of India as Told by Its Own Historians, Vol. I, London, 1867; The Fall of the Baloch State, Trafford Publishing, 2012)</w:t>
      </w:r>
    </w:p>
  </w:endnote>
  <w:endnote w:id="74">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(Aurel Stein, On Alexander’s Track to the Indus, Oxford, 1929; The Imperial Gazetteer of India: Baluchistan, Lahore: Sang-e-Meel Publications, 1991)</w:t>
      </w:r>
    </w:p>
  </w:endnote>
  <w:endnote w:id="75">
    <w:p w:rsidR="001209CB" w:rsidRPr="00BD5024" w:rsidRDefault="001209CB" w:rsidP="006B6213">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Encyclopaedia Iranica, “Makran,” Columbia University Press, 2009;/ Naseer Dashti, The Baloch and Balochistan: A Historical Account from the Beginning to the Fall of the Baloch State)</w:t>
      </w:r>
    </w:p>
  </w:endnote>
  <w:endnote w:id="76">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(Al-Bal</w:t>
      </w:r>
      <w:r w:rsidRPr="00BD5024">
        <w:rPr>
          <w:rFonts w:ascii="Cambria" w:hAnsi="Cambria" w:cs="Cambria"/>
          <w:i/>
          <w:iCs/>
        </w:rPr>
        <w:t>ā</w:t>
      </w:r>
      <w:r w:rsidRPr="00BD5024">
        <w:rPr>
          <w:rFonts w:ascii="INSIGHTSPerpetua" w:hAnsi="INSIGHTSPerpetua"/>
          <w:i/>
          <w:iCs/>
        </w:rPr>
        <w:t>dhur</w:t>
      </w:r>
      <w:r w:rsidRPr="00BD5024">
        <w:rPr>
          <w:rFonts w:ascii="Cambria" w:hAnsi="Cambria" w:cs="Cambria"/>
          <w:i/>
          <w:iCs/>
        </w:rPr>
        <w:t>ī</w:t>
      </w:r>
      <w:r w:rsidRPr="00BD5024">
        <w:rPr>
          <w:rFonts w:ascii="INSIGHTSPerpetua" w:hAnsi="INSIGHTSPerpetua"/>
          <w:i/>
          <w:iCs/>
        </w:rPr>
        <w:t>, Fut</w:t>
      </w:r>
      <w:r w:rsidRPr="00BD5024">
        <w:rPr>
          <w:rFonts w:ascii="Cambria" w:hAnsi="Cambria" w:cs="Cambria"/>
          <w:i/>
          <w:iCs/>
        </w:rPr>
        <w:t>ūḥ</w:t>
      </w:r>
      <w:r w:rsidRPr="00BD5024">
        <w:rPr>
          <w:rFonts w:ascii="INSIGHTSPerpetua" w:hAnsi="INSIGHTSPerpetua"/>
          <w:i/>
          <w:iCs/>
        </w:rPr>
        <w:t xml:space="preserve"> al-Buld</w:t>
      </w:r>
      <w:r w:rsidRPr="00BD5024">
        <w:rPr>
          <w:rFonts w:ascii="Cambria" w:hAnsi="Cambria" w:cs="Cambria"/>
          <w:i/>
          <w:iCs/>
        </w:rPr>
        <w:t>ā</w:t>
      </w:r>
      <w:r w:rsidRPr="00BD5024">
        <w:rPr>
          <w:rFonts w:ascii="INSIGHTSPerpetua" w:hAnsi="INSIGHTSPerpetua"/>
          <w:i/>
          <w:iCs/>
        </w:rPr>
        <w:t>n, Beirut: D</w:t>
      </w:r>
      <w:r w:rsidRPr="00BD5024">
        <w:rPr>
          <w:rFonts w:ascii="Cambria" w:hAnsi="Cambria" w:cs="Cambria"/>
          <w:i/>
          <w:iCs/>
        </w:rPr>
        <w:t>ā</w:t>
      </w:r>
      <w:r w:rsidRPr="00BD5024">
        <w:rPr>
          <w:rFonts w:ascii="INSIGHTSPerpetua" w:hAnsi="INSIGHTSPerpetua"/>
          <w:i/>
          <w:iCs/>
        </w:rPr>
        <w:t>r al-Fikr, 1987)</w:t>
      </w:r>
    </w:p>
  </w:endnote>
  <w:endnote w:id="77">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(Al-I</w:t>
      </w:r>
      <w:r w:rsidRPr="00BD5024">
        <w:rPr>
          <w:rFonts w:ascii="Cambria" w:hAnsi="Cambria" w:cs="Cambria"/>
          <w:i/>
          <w:iCs/>
        </w:rPr>
        <w:t>ṣṭ</w:t>
      </w:r>
      <w:r w:rsidRPr="00BD5024">
        <w:rPr>
          <w:rFonts w:ascii="INSIGHTSPerpetua" w:hAnsi="INSIGHTSPerpetua"/>
          <w:i/>
          <w:iCs/>
        </w:rPr>
        <w:t>akhr</w:t>
      </w:r>
      <w:r w:rsidRPr="00BD5024">
        <w:rPr>
          <w:rFonts w:ascii="Cambria" w:hAnsi="Cambria" w:cs="Cambria"/>
          <w:i/>
          <w:iCs/>
        </w:rPr>
        <w:t>ī</w:t>
      </w:r>
      <w:r w:rsidRPr="00BD5024">
        <w:rPr>
          <w:rFonts w:ascii="INSIGHTSPerpetua" w:hAnsi="INSIGHTSPerpetua"/>
          <w:i/>
          <w:iCs/>
        </w:rPr>
        <w:t>, Al-Mas</w:t>
      </w:r>
      <w:r w:rsidRPr="00BD5024">
        <w:rPr>
          <w:rFonts w:ascii="Cambria" w:hAnsi="Cambria" w:cs="Cambria"/>
          <w:i/>
          <w:iCs/>
        </w:rPr>
        <w:t>ā</w:t>
      </w:r>
      <w:r w:rsidRPr="00BD5024">
        <w:rPr>
          <w:rFonts w:ascii="INSIGHTSPerpetua" w:hAnsi="INSIGHTSPerpetua"/>
          <w:i/>
          <w:iCs/>
        </w:rPr>
        <w:t>lik wa al-Mam</w:t>
      </w:r>
      <w:r w:rsidRPr="00BD5024">
        <w:rPr>
          <w:rFonts w:ascii="Cambria" w:hAnsi="Cambria" w:cs="Cambria"/>
          <w:i/>
          <w:iCs/>
        </w:rPr>
        <w:t>ā</w:t>
      </w:r>
      <w:r w:rsidRPr="00BD5024">
        <w:rPr>
          <w:rFonts w:ascii="INSIGHTSPerpetua" w:hAnsi="INSIGHTSPerpetua"/>
          <w:i/>
          <w:iCs/>
        </w:rPr>
        <w:t xml:space="preserve">lik, Beirut: </w:t>
      </w:r>
      <w:r w:rsidRPr="00BD5024">
        <w:rPr>
          <w:i/>
          <w:iCs/>
        </w:rPr>
        <w:t>ʿĀ</w:t>
      </w:r>
      <w:r w:rsidRPr="00BD5024">
        <w:rPr>
          <w:rFonts w:ascii="INSIGHTSPerpetua" w:hAnsi="INSIGHTSPerpetua"/>
          <w:i/>
          <w:iCs/>
        </w:rPr>
        <w:t>lam al-Kutub, 1978)</w:t>
      </w:r>
    </w:p>
  </w:endnote>
  <w:endnote w:id="78">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(Syed Zahoor Shah Hashmi, Balochistan ki Tareekh-o-Tehzeeb, Karachi: Anjuman Taraqqi Urdu, 1985)</w:t>
      </w:r>
    </w:p>
  </w:endnote>
  <w:endnote w:id="79">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(Imperial Gazetteer of India: Baluchistan Series, Lahore: Sang-e-Meel Publications, 1991)</w:t>
      </w:r>
    </w:p>
  </w:endnote>
  <w:endnote w:id="80">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(Naseer Dashti, The Baloch and Balochistan, Trafford Publishing, 2012)</w:t>
      </w:r>
    </w:p>
  </w:endnote>
  <w:endnote w:id="81">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(Abdul Rashid Baloch, T</w:t>
      </w:r>
      <w:r w:rsidRPr="00BD5024">
        <w:rPr>
          <w:rFonts w:ascii="Cambria" w:hAnsi="Cambria" w:cs="Cambria"/>
          <w:i/>
          <w:iCs/>
        </w:rPr>
        <w:t>ā</w:t>
      </w:r>
      <w:r w:rsidRPr="00BD5024">
        <w:rPr>
          <w:rFonts w:ascii="INSIGHTSPerpetua" w:hAnsi="INSIGHTSPerpetua"/>
          <w:i/>
          <w:iCs/>
        </w:rPr>
        <w:t>r</w:t>
      </w:r>
      <w:r w:rsidRPr="00BD5024">
        <w:rPr>
          <w:rFonts w:ascii="Cambria" w:hAnsi="Cambria" w:cs="Cambria"/>
          <w:i/>
          <w:iCs/>
        </w:rPr>
        <w:t>ī</w:t>
      </w:r>
      <w:r w:rsidRPr="00BD5024">
        <w:rPr>
          <w:rFonts w:ascii="INSIGHTSPerpetua" w:hAnsi="INSIGHTSPerpetua"/>
          <w:i/>
          <w:iCs/>
        </w:rPr>
        <w:t>kh-e-Makran, Quetta: Idarah-e-Tahqiqat-e-Balochistan, 1990)</w:t>
      </w:r>
    </w:p>
  </w:endnote>
  <w:endnote w:id="82">
    <w:p w:rsidR="001209CB" w:rsidRPr="00BD5024" w:rsidRDefault="001209CB">
      <w:pPr>
        <w:pStyle w:val="EndnoteText"/>
        <w:rPr>
          <w:rFonts w:ascii="INSIGHTSPerpetua" w:hAnsi="INSIGHTSPerpetua"/>
          <w:i/>
          <w:iCs/>
        </w:rPr>
      </w:pPr>
      <w:r w:rsidRPr="00BD5024">
        <w:rPr>
          <w:rStyle w:val="EndnoteReference"/>
          <w:rFonts w:ascii="INSIGHTSPerpetua" w:hAnsi="INSIGHTSPerpetua"/>
          <w:i/>
          <w:iCs/>
        </w:rPr>
        <w:endnoteRef/>
      </w:r>
      <w:r w:rsidRPr="00BD5024">
        <w:rPr>
          <w:rFonts w:ascii="INSIGHTSPerpetua" w:hAnsi="INSIGHTSPerpetua"/>
          <w:i/>
          <w:iCs/>
        </w:rPr>
        <w:t xml:space="preserve"> (Encyclopaedia Iranica, “Makran and the Baloch,” Columbia University Press, 2009)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Jameel Noori Nastaleeq">
    <w:panose1 w:val="02000503000000000004"/>
    <w:charset w:val="00"/>
    <w:family w:val="auto"/>
    <w:pitch w:val="variable"/>
    <w:sig w:usb0="80002007" w:usb1="00000000" w:usb2="00000000" w:usb3="00000000" w:csb0="00000041" w:csb1="00000000"/>
  </w:font>
  <w:font w:name="INSIGHTSPerpetua">
    <w:panose1 w:val="02020502060401020303"/>
    <w:charset w:val="00"/>
    <w:family w:val="roman"/>
    <w:pitch w:val="variable"/>
    <w:sig w:usb0="00000003" w:usb1="00000000" w:usb2="00000000" w:usb3="00000000" w:csb0="00000001" w:csb1="00000000"/>
  </w:font>
  <w:font w:name="Trad Arabic Bold Unicode">
    <w:altName w:val="Times New Roman"/>
    <w:charset w:val="00"/>
    <w:family w:val="auto"/>
    <w:pitch w:val="variable"/>
    <w:sig w:usb0="00000000" w:usb1="80000000" w:usb2="00000008" w:usb3="00000000" w:csb0="00000041" w:csb1="00000000"/>
  </w:font>
  <w:font w:name="Code">
    <w:altName w:val="Arial"/>
    <w:panose1 w:val="00000000000000000000"/>
    <w:charset w:val="00"/>
    <w:family w:val="swiss"/>
    <w:notTrueType/>
    <w:pitch w:val="default"/>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l Qalam Quran Majeed 1">
    <w:charset w:val="00"/>
    <w:family w:val="auto"/>
    <w:pitch w:val="variable"/>
    <w:sig w:usb0="00002003" w:usb1="00000000" w:usb2="00000000" w:usb3="00000000" w:csb0="00000041" w:csb1="00000000"/>
  </w:font>
  <w:font w:name="KFGQPC Uthman Taha Naskh">
    <w:panose1 w:val="02000000000000000000"/>
    <w:charset w:val="B2"/>
    <w:family w:val="auto"/>
    <w:pitch w:val="variable"/>
    <w:sig w:usb0="80002001" w:usb1="9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9CB" w:rsidRPr="00EE6DB4" w:rsidRDefault="001209CB" w:rsidP="00EE6DB4">
    <w:pPr>
      <w:pStyle w:val="Footer"/>
      <w:jc w:val="center"/>
      <w:rPr>
        <w:rFonts w:asciiTheme="majorBidi" w:hAnsiTheme="majorBidi" w:cstheme="majorBidi"/>
        <w:sz w:val="6"/>
        <w:szCs w:val="6"/>
      </w:rPr>
    </w:pPr>
  </w:p>
  <w:p w:rsidR="001209CB" w:rsidRPr="00EE6DB4" w:rsidRDefault="001209CB" w:rsidP="00EE6DB4">
    <w:pPr>
      <w:pStyle w:val="Footer"/>
      <w:jc w:val="center"/>
      <w:rPr>
        <w:rFonts w:asciiTheme="majorBidi" w:hAnsiTheme="majorBidi" w:cstheme="majorBidi"/>
      </w:rPr>
    </w:pPr>
    <w:r w:rsidRPr="00EE6DB4">
      <w:rPr>
        <w:rFonts w:asciiTheme="majorBidi" w:hAnsiTheme="majorBidi" w:cstheme="majorBidi"/>
      </w:rPr>
      <w:fldChar w:fldCharType="begin"/>
    </w:r>
    <w:r w:rsidRPr="00EE6DB4">
      <w:rPr>
        <w:rFonts w:asciiTheme="majorBidi" w:hAnsiTheme="majorBidi" w:cstheme="majorBidi"/>
      </w:rPr>
      <w:instrText xml:space="preserve"> PAGE   \* MERGEFORMAT </w:instrText>
    </w:r>
    <w:r w:rsidRPr="00EE6DB4">
      <w:rPr>
        <w:rFonts w:asciiTheme="majorBidi" w:hAnsiTheme="majorBidi" w:cstheme="majorBidi"/>
      </w:rPr>
      <w:fldChar w:fldCharType="separate"/>
    </w:r>
    <w:r w:rsidR="00194753">
      <w:rPr>
        <w:rFonts w:asciiTheme="majorBidi" w:hAnsiTheme="majorBidi" w:cstheme="majorBidi"/>
        <w:noProof/>
      </w:rPr>
      <w:t>2</w:t>
    </w:r>
    <w:r w:rsidRPr="00EE6DB4">
      <w:rPr>
        <w:rFonts w:asciiTheme="majorBidi" w:hAnsiTheme="majorBidi" w:cstheme="majorBid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784" w:rsidRDefault="00EB5784" w:rsidP="00A50CAB">
      <w:pPr>
        <w:bidi w:val="0"/>
        <w:spacing w:line="240" w:lineRule="auto"/>
      </w:pPr>
      <w:r>
        <w:separator/>
      </w:r>
    </w:p>
  </w:footnote>
  <w:footnote w:type="continuationSeparator" w:id="0">
    <w:p w:rsidR="00EB5784" w:rsidRDefault="00EB5784" w:rsidP="00C6140A">
      <w:pPr>
        <w:spacing w:line="240" w:lineRule="auto"/>
      </w:pPr>
      <w:r>
        <w:continuationSeparator/>
      </w:r>
    </w:p>
  </w:footnote>
  <w:footnote w:id="1">
    <w:p w:rsidR="001209CB" w:rsidRDefault="001209CB" w:rsidP="00F21F0D">
      <w:pPr>
        <w:pStyle w:val="FootnoteText"/>
        <w:ind w:left="144" w:right="144"/>
        <w:jc w:val="both"/>
        <w:rPr>
          <w:rFonts w:ascii="INSIGHTSPerpetua" w:hAnsi="INSIGHTSPerpetua"/>
          <w:i/>
          <w:iCs/>
        </w:rPr>
      </w:pPr>
      <w:r w:rsidRPr="00F21F0D">
        <w:rPr>
          <w:rStyle w:val="FootnoteReference"/>
          <w:rFonts w:ascii="INSIGHTSPerpetua" w:hAnsi="INSIGHTSPerpetua"/>
          <w:i/>
          <w:iCs/>
        </w:rPr>
        <w:t>*</w:t>
      </w:r>
      <w:r w:rsidRPr="00F21F0D">
        <w:rPr>
          <w:rFonts w:ascii="INSIGHTSPerpetua" w:hAnsi="INSIGHTSPerpetua"/>
          <w:i/>
          <w:iCs/>
        </w:rPr>
        <w:t xml:space="preserve"> (*) Makran is general known as kech-Makran to distinguish it from Persian Makran, Kech Makran and persian Makran together consititute the Makraniat a term accurring in sevral histones the etymology of the name is uncertain by some Makran is said to be a coriuption of Mahi Khoran, fisheaters. See imperial gazetter of India (Provicial serious) Baluchistan, Seng-e-Mede Publication Lahore 1991 p 03 central Asiatic Jurnal, Ricnd N.Krye volume VI(</w:t>
      </w:r>
    </w:p>
    <w:p w:rsidR="001209CB" w:rsidRPr="00F21F0D" w:rsidRDefault="001209CB" w:rsidP="00F21F0D">
      <w:pPr>
        <w:pStyle w:val="FootnoteText"/>
        <w:ind w:left="144" w:right="144"/>
        <w:jc w:val="both"/>
        <w:rPr>
          <w:rFonts w:ascii="INSIGHTSPerpetua" w:hAnsi="INSIGHTSPerpetua"/>
          <w:i/>
          <w:iCs/>
        </w:rPr>
      </w:pPr>
    </w:p>
  </w:footnote>
  <w:footnote w:id="2">
    <w:p w:rsidR="001209CB" w:rsidRPr="00DA52F0" w:rsidRDefault="001209CB" w:rsidP="007300F4">
      <w:pPr>
        <w:pStyle w:val="FootnoteText"/>
        <w:spacing w:before="240"/>
        <w:jc w:val="both"/>
        <w:rPr>
          <w:rFonts w:ascii="INSIGHTSPerpetua" w:hAnsi="INSIGHTSPerpetua"/>
          <w:i/>
          <w:iCs/>
        </w:rPr>
      </w:pPr>
      <w:r w:rsidRPr="00DA52F0">
        <w:rPr>
          <w:rStyle w:val="FootnoteReference"/>
          <w:rFonts w:ascii="INSIGHTSPerpetua" w:hAnsi="INSIGHTSPerpetua"/>
          <w:i/>
          <w:iCs/>
        </w:rPr>
        <w:footnoteRef/>
      </w:r>
      <w:r w:rsidRPr="00DA52F0">
        <w:rPr>
          <w:rFonts w:ascii="INSIGHTSPerpetua" w:hAnsi="INSIGHTSPerpetua"/>
          <w:i/>
          <w:iCs/>
        </w:rPr>
        <w:t xml:space="preserve"> **Full Name: Lucius Flavius Arrianus (Greek: </w:t>
      </w:r>
      <w:r w:rsidRPr="00DA52F0">
        <w:rPr>
          <w:i/>
          <w:iCs/>
        </w:rPr>
        <w:t>Ἀρριανός</w:t>
      </w:r>
      <w:r>
        <w:rPr>
          <w:i/>
          <w:iCs/>
        </w:rPr>
        <w:t>)</w:t>
      </w:r>
      <w:r w:rsidRPr="00DA52F0">
        <w:rPr>
          <w:rFonts w:ascii="INSIGHTSPerpetua" w:hAnsi="INSIGHTSPerpetua"/>
          <w:i/>
          <w:iCs/>
        </w:rPr>
        <w:t xml:space="preserve">Period: Approximately 86 CE – 160 CE (Greek and Roman era)Nationality: Greek by origin, but a citizen of the Roman Empire — meaning he was both a Greek historian and a Roman official.Profession: Military officer, historian, philosopher, and Roman governor (he served as Governor of Cappadocia, located in present-day Turkey).Arrian’s Famous Book: “Anabasis of Alexander”Original Greek Title: </w:t>
      </w:r>
      <w:r w:rsidRPr="00DA52F0">
        <w:rPr>
          <w:i/>
          <w:iCs/>
        </w:rPr>
        <w:t>Ἀλεξάνδρου</w:t>
      </w:r>
      <w:r w:rsidRPr="00DA52F0">
        <w:rPr>
          <w:rFonts w:ascii="INSIGHTSPerpetua" w:hAnsi="INSIGHTSPerpetua"/>
          <w:i/>
          <w:iCs/>
        </w:rPr>
        <w:t xml:space="preserve"> </w:t>
      </w:r>
      <w:r w:rsidRPr="00DA52F0">
        <w:rPr>
          <w:i/>
          <w:iCs/>
        </w:rPr>
        <w:t>ἀνάβασις</w:t>
      </w:r>
      <w:r w:rsidRPr="00DA52F0">
        <w:rPr>
          <w:rFonts w:ascii="INSIGHTSPerpetua" w:hAnsi="INSIGHTSPerpetua"/>
          <w:i/>
          <w:iCs/>
        </w:rPr>
        <w:t xml:space="preserve"> (Alexandrou Anabasis)Meaning: The Campaigns of Alexander or The Expeditions of Alexander the Great</w:t>
      </w:r>
      <w:r>
        <w:rPr>
          <w:rFonts w:ascii="INSIGHTSPerpetua" w:hAnsi="INSIGHTSPerpetua"/>
          <w:i/>
          <w:iCs/>
        </w:rPr>
        <w:t>.</w:t>
      </w:r>
      <w:r w:rsidRPr="00DA52F0">
        <w:rPr>
          <w:rFonts w:ascii="INSIGHTSPerpetua" w:hAnsi="INSIGHTSPerpetua"/>
          <w:i/>
          <w:iCs/>
        </w:rPr>
        <w:t>Subject:This book narrates the conquests of Alexander the Great (334–323 BCE) — from Greece all the way to India.Arrian wrote this historical account about 450 years after Alexander’s time, but he based it on authentic and earlier sources, such as Ptolemy and Aristobulus, both of whom had accompanied Alexander during his campaigns.Because of this, Anabasis of Alexander is regarded as the most reliable and authoritative historical source on the life and expeditions of Alexander the Great.Makran and Arrian’s Account</w:t>
      </w:r>
      <w:r>
        <w:rPr>
          <w:rFonts w:ascii="INSIGHTSPerpetua" w:hAnsi="INSIGHTSPerpetua"/>
          <w:i/>
          <w:iCs/>
        </w:rPr>
        <w:t>.</w:t>
      </w:r>
      <w:r w:rsidRPr="00DA52F0">
        <w:rPr>
          <w:rFonts w:ascii="INSIGHTSPerpetua" w:hAnsi="INSIGHTSPerpetua"/>
          <w:i/>
          <w:iCs/>
        </w:rPr>
        <w:t>In Book VI of Anabasis of Alexander, Arrian provides a detailed description of Alexander’s return journey through the region of Makran, which the Greeks referred to as Gedrosia.</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This was the route Alexander chose on his way back from India, marching through the harsh deserts of Makran, where thousands of his soldiers died of thirst and hunger.Arrian called this event “The Gedrosian March”, and he described Makran’s land as harsh, barren, and waterless.Key Points from Arrian’s Description of Makran</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Ancient Name: Among the Greeks, Makran was known as Gedrosia.Geographical Description: Arrian wrote that it was an arid, desert-like region, whose inhabitants were hardy and semi-nomadic.</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Alexander’s Experience: Arrian reported that one out of every three soldiers in Alexander’s army perished during the desert march through Makran.</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Historical Importance: This account provides the earliest known Greek historical reference to the region of Makran, making Arrian the first historian to mention it in detail.</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Other Famous Works by Arrian</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Periplus of the Euxine Sea — A geographical treatise on the Black Sea.</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Discourses of Epictetus — Based on the philosophical teachings of the Stoic thinker Epictetus.</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Indica — A supplementary work to Anabasis, describing Alexander’s Indian campaigns, with detailed accounts of Sindh, Makran, and voyages along the Arabian Sea.</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Importance of Arrian’s Work</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Arrian was a Greek-born Roman historian who recorded the conquests of Alexander the Great in a critical and scholarly manner.</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His book, Anabasis of Alexander, remains the primary historical source confirming that Alexander the Great, during his return from India, traveled through Makran (Gedrosia).</w:t>
      </w:r>
    </w:p>
    <w:p w:rsidR="001209CB" w:rsidRPr="00DA52F0" w:rsidRDefault="001209CB" w:rsidP="007300F4">
      <w:pPr>
        <w:pStyle w:val="FootnoteText"/>
        <w:jc w:val="both"/>
        <w:rPr>
          <w:rFonts w:ascii="INSIGHTSPerpetua" w:hAnsi="INSIGHTSPerpetua"/>
          <w:i/>
          <w:iCs/>
        </w:rPr>
      </w:pPr>
      <w:r w:rsidRPr="00DA52F0">
        <w:rPr>
          <w:rFonts w:ascii="INSIGHTSPerpetua" w:hAnsi="INSIGHTSPerpetua"/>
          <w:i/>
          <w:iCs/>
        </w:rPr>
        <w:t>For this reason, Arrian is still cited today as the earliest Greek authority on the ancient history of Makran.</w:t>
      </w:r>
    </w:p>
  </w:footnote>
  <w:footnote w:id="3">
    <w:p w:rsidR="001209CB" w:rsidRPr="007300F4" w:rsidRDefault="001209CB" w:rsidP="007300F4">
      <w:pPr>
        <w:pStyle w:val="FootnoteText"/>
        <w:rPr>
          <w:rFonts w:ascii="INSIGHTSPerpetua" w:hAnsi="INSIGHTSPerpetua"/>
          <w:i/>
          <w:iCs/>
        </w:rPr>
      </w:pPr>
      <w:r>
        <w:rPr>
          <w:rStyle w:val="FootnoteReference"/>
        </w:rPr>
        <w:footnoteRef/>
      </w:r>
      <w:r>
        <w:t xml:space="preserve"> </w:t>
      </w:r>
      <w:r w:rsidRPr="007300F4">
        <w:rPr>
          <w:rFonts w:ascii="INSIGHTSPerpetua" w:hAnsi="INSIGHTSPerpetua"/>
          <w:i/>
          <w:iCs/>
        </w:rPr>
        <w:t xml:space="preserve">Full Name: Strabo (Greek: </w:t>
      </w:r>
      <w:r w:rsidRPr="007300F4">
        <w:rPr>
          <w:rFonts w:ascii="Cambria" w:hAnsi="Cambria" w:cs="Cambria"/>
          <w:i/>
          <w:iCs/>
        </w:rPr>
        <w:t>Στράβων</w:t>
      </w:r>
      <w:r w:rsidRPr="007300F4">
        <w:rPr>
          <w:rFonts w:ascii="INSIGHTSPerpetua" w:hAnsi="INSIGHTSPerpetua"/>
          <w:i/>
          <w:iCs/>
        </w:rPr>
        <w:t>)</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Born: Around 64 BCE</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Died: Around 24 CE</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Nationality: Greek (born in Amasia, located in present-day Turkey)</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Profession: Historian, Geographer, and Philosopher</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 xml:space="preserve"> Famous Work: Geographica (“Geography”)</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This monumental scholarly work consists of seventeen (17) volumes.</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In it, Strabo provides a detailed account of the geographical, historical, social, and cultural conditions of the known world of his time.</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It is considered one of the most authoritative and comprehensive sources on geography from the Greek and Roman eras.</w:t>
      </w:r>
    </w:p>
    <w:p w:rsidR="001209CB" w:rsidRDefault="001209CB" w:rsidP="007300F4">
      <w:pPr>
        <w:pStyle w:val="FootnoteText"/>
      </w:pPr>
      <w:r w:rsidRPr="007300F4">
        <w:rPr>
          <w:rFonts w:ascii="INSIGHTSPerpetua" w:hAnsi="INSIGHTSPerpetua"/>
          <w:i/>
          <w:iCs/>
        </w:rPr>
        <w:t>Here, the term “Ichthyophagi,” meaning “fish-eaters,” refers to the same people who were later called “Mahi-Khoran” in Persian</w:t>
      </w:r>
      <w:r>
        <w:t>.</w:t>
      </w:r>
    </w:p>
  </w:footnote>
  <w:footnote w:id="4">
    <w:p w:rsidR="001209CB" w:rsidRPr="007300F4" w:rsidRDefault="001209CB" w:rsidP="007300F4">
      <w:pPr>
        <w:pStyle w:val="FootnoteText"/>
        <w:rPr>
          <w:rFonts w:ascii="INSIGHTSPerpetua" w:hAnsi="INSIGHTSPerpetua"/>
          <w:i/>
          <w:iCs/>
        </w:rPr>
      </w:pPr>
      <w:r>
        <w:rPr>
          <w:rStyle w:val="FootnoteReference"/>
        </w:rPr>
        <w:footnoteRef/>
      </w:r>
      <w:r>
        <w:t xml:space="preserve"> </w:t>
      </w:r>
      <w:r w:rsidRPr="007300F4">
        <w:rPr>
          <w:rFonts w:ascii="INSIGHTSPerpetua" w:hAnsi="INSIGHTSPerpetua"/>
          <w:i/>
          <w:iCs/>
        </w:rPr>
        <w:t xml:space="preserve">Greek Name: </w:t>
      </w:r>
      <w:r w:rsidRPr="007300F4">
        <w:rPr>
          <w:rFonts w:ascii="Cambria" w:hAnsi="Cambria" w:cs="Cambria"/>
          <w:i/>
          <w:iCs/>
        </w:rPr>
        <w:t>Πλούταρχος</w:t>
      </w:r>
      <w:r w:rsidRPr="007300F4">
        <w:rPr>
          <w:rFonts w:ascii="INSIGHTSPerpetua" w:hAnsi="INSIGHTSPerpetua"/>
          <w:i/>
          <w:iCs/>
        </w:rPr>
        <w:t xml:space="preserve"> (Ploutarchos)</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English Name: Plutarch</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Born: Around 46 CE</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Died: Around 119 CE</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Nationality: Greek (born in Chaeronea, Central Greece)</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Profession: Historian, Philosopher, Biographer, and Priest of Apollo at Delphi</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Famous Work: Parallel Lives</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This is Plutarch’s most celebrated work, in which he wrote biographies of famous Greek and Roman rulers, warriors, and philosophers, often nting two figures side by side in a comparative manner — hence the title Parallel Lives.</w:t>
      </w:r>
    </w:p>
    <w:p w:rsidR="001209CB" w:rsidRPr="007300F4" w:rsidRDefault="001209CB" w:rsidP="007300F4">
      <w:pPr>
        <w:pStyle w:val="FootnoteText"/>
        <w:rPr>
          <w:rFonts w:ascii="INSIGHTSPerpetua" w:hAnsi="INSIGHTSPerpetua"/>
          <w:i/>
          <w:iCs/>
        </w:rPr>
      </w:pPr>
      <w:r w:rsidRPr="007300F4">
        <w:rPr>
          <w:rFonts w:ascii="INSIGHTSPerpetua" w:hAnsi="INSIGHTSPerpetua"/>
          <w:i/>
          <w:iCs/>
        </w:rPr>
        <w:t>One of the most famous chapters in this collection is “The Life of Alexander,” which recounts the life and campaigns of Alexander the Great.</w:t>
      </w:r>
    </w:p>
  </w:footnote>
  <w:footnote w:id="5">
    <w:p w:rsidR="001209CB" w:rsidRPr="004D4709" w:rsidRDefault="001209CB" w:rsidP="004D4709">
      <w:pPr>
        <w:pStyle w:val="FootnoteText"/>
        <w:jc w:val="both"/>
        <w:rPr>
          <w:rFonts w:ascii="INSIGHTSPerpetua" w:hAnsi="INSIGHTSPerpetua"/>
          <w:i/>
          <w:iCs/>
        </w:rPr>
      </w:pPr>
      <w:r>
        <w:rPr>
          <w:rStyle w:val="FootnoteReference"/>
        </w:rPr>
        <w:footnoteRef/>
      </w:r>
      <w:r>
        <w:t xml:space="preserve"> </w:t>
      </w:r>
      <w:r w:rsidRPr="004D4709">
        <w:rPr>
          <w:rFonts w:ascii="INSIGHTSPerpetua" w:hAnsi="INSIGHTSPerpetua"/>
          <w:i/>
          <w:iCs/>
        </w:rPr>
        <w:t>Sir Aurel Stein</w:t>
      </w:r>
      <w:r>
        <w:rPr>
          <w:rFonts w:ascii="INSIGHTSPerpetua" w:hAnsi="INSIGHTSPerpetua"/>
          <w:i/>
          <w:iCs/>
        </w:rPr>
        <w:t>,</w:t>
      </w:r>
      <w:r w:rsidRPr="004D4709">
        <w:rPr>
          <w:rFonts w:ascii="INSIGHTSPerpetua" w:hAnsi="INSIGHTSPerpetua"/>
          <w:i/>
          <w:iCs/>
        </w:rPr>
        <w:t>Full Name: Sir Marc Aurel Stein</w:t>
      </w:r>
      <w:r>
        <w:rPr>
          <w:rFonts w:ascii="INSIGHTSPerpetua" w:hAnsi="INSIGHTSPerpetua"/>
          <w:i/>
          <w:iCs/>
        </w:rPr>
        <w:t>.</w:t>
      </w:r>
      <w:r w:rsidRPr="004D4709">
        <w:rPr>
          <w:rFonts w:ascii="INSIGHTSPerpetua" w:hAnsi="INSIGHTSPerpetua"/>
          <w:i/>
          <w:iCs/>
        </w:rPr>
        <w:t>Born: November 26, 1862</w:t>
      </w:r>
      <w:r>
        <w:rPr>
          <w:rFonts w:ascii="INSIGHTSPerpetua" w:hAnsi="INSIGHTSPerpetua"/>
          <w:i/>
          <w:iCs/>
        </w:rPr>
        <w:t>,</w:t>
      </w:r>
      <w:r w:rsidRPr="004D4709">
        <w:rPr>
          <w:rFonts w:ascii="INSIGHTSPerpetua" w:hAnsi="INSIGHTSPerpetua"/>
          <w:i/>
          <w:iCs/>
        </w:rPr>
        <w:t>Died: October 26, 1943</w:t>
      </w:r>
    </w:p>
    <w:p w:rsidR="001209CB" w:rsidRDefault="001209CB" w:rsidP="004D4709">
      <w:pPr>
        <w:pStyle w:val="FootnoteText"/>
        <w:jc w:val="both"/>
      </w:pPr>
      <w:r w:rsidRPr="004D4709">
        <w:rPr>
          <w:rFonts w:ascii="INSIGHTSPerpetua" w:hAnsi="INSIGHTSPerpetua"/>
          <w:i/>
          <w:iCs/>
        </w:rPr>
        <w:t xml:space="preserve">Nationality: Born in Hungary </w:t>
      </w:r>
      <w:r w:rsidRPr="004D4709">
        <w:rPr>
          <w:rFonts w:ascii="Segoe UI Symbol" w:hAnsi="Segoe UI Symbol" w:cs="Segoe UI Symbol"/>
          <w:i/>
          <w:iCs/>
        </w:rPr>
        <w:t>🇭🇺</w:t>
      </w:r>
      <w:r w:rsidRPr="004D4709">
        <w:rPr>
          <w:rFonts w:ascii="INSIGHTSPerpetua" w:hAnsi="INSIGHTSPerpetua"/>
          <w:i/>
          <w:iCs/>
        </w:rPr>
        <w:t>, later became a British citizen</w:t>
      </w:r>
      <w:r>
        <w:rPr>
          <w:rFonts w:ascii="INSIGHTSPerpetua" w:hAnsi="INSIGHTSPerpetua"/>
          <w:i/>
          <w:iCs/>
        </w:rPr>
        <w:t>,</w:t>
      </w:r>
      <w:r w:rsidRPr="004D4709">
        <w:rPr>
          <w:rFonts w:ascii="INSIGHTSPerpetua" w:hAnsi="INSIGHTSPerpetua"/>
          <w:i/>
          <w:iCs/>
        </w:rPr>
        <w:t>Profession: Archaeologist, Geographer, Linguist, Historian, and Scholar</w:t>
      </w:r>
      <w:r>
        <w:rPr>
          <w:rFonts w:ascii="INSIGHTSPerpetua" w:hAnsi="INSIGHTSPerpetua"/>
          <w:i/>
          <w:iCs/>
        </w:rPr>
        <w:t>,</w:t>
      </w:r>
      <w:r w:rsidRPr="004D4709">
        <w:rPr>
          <w:rFonts w:ascii="INSIGHTSPerpetua" w:hAnsi="INSIGHTSPerpetua"/>
          <w:i/>
          <w:iCs/>
        </w:rPr>
        <w:t>Affiliation: Member of the Archaeological and Scholarly Societies of British India</w:t>
      </w:r>
      <w:r>
        <w:rPr>
          <w:rFonts w:ascii="INSIGHTSPerpetua" w:hAnsi="INSIGHTSPerpetua"/>
          <w:i/>
          <w:iCs/>
        </w:rPr>
        <w:t>,</w:t>
      </w:r>
      <w:r w:rsidRPr="004D4709">
        <w:rPr>
          <w:rFonts w:ascii="INSIGHTSPerpetua" w:hAnsi="INSIGHTSPerpetua"/>
          <w:i/>
          <w:iCs/>
        </w:rPr>
        <w:t>Major Works:Sir Aurel Stein conducted extensive research on Central Asia, Iran, Afghanistan, Balochistan, and the Indian subcontinent.Some of his most famous works include:</w:t>
      </w:r>
      <w:r>
        <w:rPr>
          <w:rFonts w:ascii="INSIGHTSPerpetua" w:hAnsi="INSIGHTSPerpetua"/>
          <w:i/>
          <w:iCs/>
        </w:rPr>
        <w:t>1.</w:t>
      </w:r>
      <w:r w:rsidRPr="004D4709">
        <w:rPr>
          <w:rFonts w:ascii="INSIGHTSPerpetua" w:hAnsi="INSIGHTSPerpetua"/>
          <w:i/>
          <w:iCs/>
        </w:rPr>
        <w:t>On Alexand</w:t>
      </w:r>
      <w:r>
        <w:rPr>
          <w:rFonts w:ascii="INSIGHTSPerpetua" w:hAnsi="INSIGHTSPerpetua"/>
          <w:i/>
          <w:iCs/>
        </w:rPr>
        <w:t xml:space="preserve">er’s Track to the Indus (1929) </w:t>
      </w:r>
      <w:r w:rsidRPr="004D4709">
        <w:rPr>
          <w:rFonts w:ascii="INSIGHTSPerpetua" w:hAnsi="INSIGHTSPerpetua"/>
          <w:i/>
          <w:iCs/>
        </w:rPr>
        <w:t xml:space="preserve"> the book in which he identified Makran with the ancient Gedrosia mentioned by Greek historians.</w:t>
      </w:r>
      <w:r>
        <w:rPr>
          <w:rFonts w:ascii="INSIGHTSPerpetua" w:hAnsi="INSIGHTSPerpetua"/>
          <w:i/>
          <w:iCs/>
        </w:rPr>
        <w:t>2.</w:t>
      </w:r>
      <w:r w:rsidRPr="004D4709">
        <w:rPr>
          <w:rFonts w:ascii="INSIGHTSPerpetua" w:hAnsi="INSIGHTSPerpetua"/>
          <w:i/>
          <w:iCs/>
        </w:rPr>
        <w:t>Ancient Khotan (1907)</w:t>
      </w:r>
      <w:r>
        <w:rPr>
          <w:rFonts w:ascii="INSIGHTSPerpetua" w:hAnsi="INSIGHTSPerpetua"/>
          <w:i/>
          <w:iCs/>
        </w:rPr>
        <w:t>,3.Serindia</w:t>
      </w:r>
      <w:r w:rsidRPr="004D4709">
        <w:rPr>
          <w:rFonts w:ascii="INSIGHTSPerpetua" w:hAnsi="INSIGHTSPerpetua"/>
          <w:i/>
          <w:iCs/>
        </w:rPr>
        <w:t>(1921)</w:t>
      </w:r>
      <w:r>
        <w:rPr>
          <w:rFonts w:ascii="INSIGHTSPerpetua" w:hAnsi="INSIGHTSPerpetua"/>
          <w:i/>
          <w:iCs/>
        </w:rPr>
        <w:t>4.Innermost Asia</w:t>
      </w:r>
      <w:r w:rsidRPr="004D4709">
        <w:rPr>
          <w:rFonts w:ascii="INSIGHTSPerpetua" w:hAnsi="INSIGHTSPerpetua"/>
          <w:i/>
          <w:iCs/>
        </w:rPr>
        <w:t>(1928)</w:t>
      </w:r>
      <w:r>
        <w:rPr>
          <w:rFonts w:ascii="INSIGHTSPerpetua" w:hAnsi="INSIGHTSPerpetua"/>
          <w:i/>
          <w:iCs/>
        </w:rPr>
        <w:t>5</w:t>
      </w:r>
      <w:r w:rsidRPr="004D4709">
        <w:rPr>
          <w:rFonts w:ascii="INSIGHTSPerpetua" w:hAnsi="INSIGHTSPerpetua"/>
          <w:i/>
          <w:iCs/>
        </w:rPr>
        <w:t>Old Routes of Western Iran (1940)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8106" w:type="dxa"/>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4"/>
      <w:gridCol w:w="750"/>
      <w:gridCol w:w="222"/>
    </w:tblGrid>
    <w:tr w:rsidR="001209CB" w:rsidTr="00104C60">
      <w:tc>
        <w:tcPr>
          <w:tcW w:w="7026" w:type="dxa"/>
        </w:tcPr>
        <w:tbl>
          <w:tblPr>
            <w:tblStyle w:val="TableGrid"/>
            <w:bidiVisual/>
            <w:tblW w:w="691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
            <w:gridCol w:w="3780"/>
            <w:gridCol w:w="1710"/>
          </w:tblGrid>
          <w:tr w:rsidR="001209CB" w:rsidTr="00104C60">
            <w:trPr>
              <w:jc w:val="right"/>
            </w:trPr>
            <w:tc>
              <w:tcPr>
                <w:tcW w:w="1428" w:type="dxa"/>
              </w:tcPr>
              <w:p w:rsidR="001209CB" w:rsidRPr="002568BF" w:rsidRDefault="001209CB" w:rsidP="002568BF">
                <w:pPr>
                  <w:bidi w:val="0"/>
                  <w:spacing w:line="221" w:lineRule="auto"/>
                  <w:rPr>
                    <w:rFonts w:ascii="INSIGHTSPerpetua" w:hAnsi="INSIGHTSPerpetua" w:cs="Sakkal Majalla"/>
                    <w:b/>
                    <w:bCs/>
                    <w:i/>
                    <w:iCs/>
                    <w:rtl/>
                  </w:rPr>
                </w:pPr>
                <w:r w:rsidRPr="002568BF">
                  <w:rPr>
                    <w:rFonts w:ascii="INSIGHTSPerpetua" w:hAnsi="INSIGHTSPerpetua" w:cstheme="majorBidi"/>
                    <w:i/>
                    <w:iCs/>
                    <w:color w:val="000000"/>
                    <w:sz w:val="18"/>
                    <w:szCs w:val="18"/>
                  </w:rPr>
                  <w:t>July-December</w:t>
                </w:r>
                <w:r w:rsidRPr="002568BF">
                  <w:rPr>
                    <w:rFonts w:ascii="INSIGHTSPerpetua" w:hAnsi="INSIGHTSPerpetua" w:cstheme="majorBidi"/>
                    <w:i/>
                    <w:iCs/>
                    <w:sz w:val="18"/>
                    <w:szCs w:val="18"/>
                  </w:rPr>
                  <w:t xml:space="preserve"> 2024</w:t>
                </w:r>
              </w:p>
            </w:tc>
            <w:tc>
              <w:tcPr>
                <w:tcW w:w="3780" w:type="dxa"/>
              </w:tcPr>
              <w:p w:rsidR="001209CB" w:rsidRPr="002568BF" w:rsidRDefault="001209CB" w:rsidP="006D283F">
                <w:pPr>
                  <w:pStyle w:val="TitleEng"/>
                  <w:rPr>
                    <w:rFonts w:ascii="INSIGHTSPerpetua" w:hAnsi="INSIGHTSPerpetua"/>
                    <w:b w:val="0"/>
                    <w:bCs w:val="0"/>
                    <w:i/>
                    <w:iCs/>
                    <w:sz w:val="20"/>
                    <w:szCs w:val="20"/>
                    <w:rtl/>
                  </w:rPr>
                </w:pPr>
                <w:r w:rsidRPr="002568BF">
                  <w:rPr>
                    <w:rFonts w:ascii="INSIGHTSPerpetua" w:hAnsi="INSIGHTSPerpetua"/>
                    <w:b w:val="0"/>
                    <w:bCs w:val="0"/>
                    <w:i/>
                    <w:iCs/>
                    <w:sz w:val="20"/>
                    <w:szCs w:val="20"/>
                  </w:rPr>
                  <w:t>"Makran as the Sacred Center of the Zikri Religion: A Historical, Theological, and Cultural Study"</w:t>
                </w:r>
              </w:p>
            </w:tc>
            <w:tc>
              <w:tcPr>
                <w:tcW w:w="1710" w:type="dxa"/>
              </w:tcPr>
              <w:p w:rsidR="001209CB" w:rsidRPr="002568BF" w:rsidRDefault="001209CB" w:rsidP="002568BF">
                <w:pPr>
                  <w:bidi w:val="0"/>
                  <w:spacing w:line="240" w:lineRule="auto"/>
                  <w:rPr>
                    <w:rFonts w:ascii="INSIGHTSPerpetua" w:hAnsi="INSIGHTSPerpetua" w:cs="Sakkal Majalla"/>
                    <w:b/>
                    <w:bCs/>
                    <w:sz w:val="18"/>
                    <w:szCs w:val="18"/>
                    <w:rtl/>
                  </w:rPr>
                </w:pPr>
                <w:r w:rsidRPr="002568BF">
                  <w:rPr>
                    <w:rFonts w:ascii="INSIGHTSPerpetua" w:hAnsi="INSIGHTSPerpetua" w:cstheme="majorBidi"/>
                    <w:i/>
                    <w:iCs/>
                    <w:sz w:val="18"/>
                    <w:szCs w:val="18"/>
                  </w:rPr>
                  <w:t>Al-Azh</w:t>
                </w:r>
                <w:r w:rsidRPr="002568BF">
                  <w:rPr>
                    <w:i/>
                    <w:iCs/>
                    <w:sz w:val="18"/>
                    <w:szCs w:val="18"/>
                  </w:rPr>
                  <w:t>ᾱ</w:t>
                </w:r>
                <w:r w:rsidRPr="002568BF">
                  <w:rPr>
                    <w:rFonts w:ascii="INSIGHTSPerpetua" w:hAnsi="INSIGHTSPerpetua" w:cstheme="majorBidi"/>
                    <w:i/>
                    <w:iCs/>
                    <w:sz w:val="18"/>
                    <w:szCs w:val="18"/>
                  </w:rPr>
                  <w:t>r:vol.10,Issue 2</w:t>
                </w:r>
              </w:p>
            </w:tc>
          </w:tr>
        </w:tbl>
        <w:p w:rsidR="001209CB" w:rsidRDefault="001209CB" w:rsidP="006302A6">
          <w:pPr>
            <w:spacing w:line="221" w:lineRule="auto"/>
            <w:rPr>
              <w:rFonts w:ascii="Sakkal Majalla" w:hAnsi="Sakkal Majalla" w:cs="Sakkal Majalla"/>
              <w:b/>
              <w:bCs/>
              <w:rtl/>
            </w:rPr>
          </w:pPr>
        </w:p>
      </w:tc>
      <w:tc>
        <w:tcPr>
          <w:tcW w:w="858" w:type="dxa"/>
        </w:tcPr>
        <w:p w:rsidR="001209CB" w:rsidRPr="00BB4FEE" w:rsidRDefault="001209CB" w:rsidP="00BB4FEE">
          <w:pPr>
            <w:spacing w:line="221" w:lineRule="auto"/>
            <w:jc w:val="center"/>
            <w:rPr>
              <w:rFonts w:ascii="Sakkal Majalla" w:hAnsi="Sakkal Majalla" w:cs="Sakkal Majalla"/>
              <w:b/>
              <w:bCs/>
              <w:sz w:val="22"/>
              <w:szCs w:val="22"/>
              <w:rtl/>
            </w:rPr>
          </w:pPr>
        </w:p>
      </w:tc>
      <w:tc>
        <w:tcPr>
          <w:tcW w:w="222" w:type="dxa"/>
        </w:tcPr>
        <w:p w:rsidR="001209CB" w:rsidRDefault="001209CB" w:rsidP="00FA07E0">
          <w:pPr>
            <w:spacing w:line="221" w:lineRule="auto"/>
            <w:rPr>
              <w:rFonts w:ascii="Sakkal Majalla" w:hAnsi="Sakkal Majalla" w:cs="Sakkal Majalla"/>
              <w:b/>
              <w:bCs/>
              <w:rtl/>
            </w:rPr>
          </w:pPr>
        </w:p>
      </w:tc>
    </w:tr>
  </w:tbl>
  <w:p w:rsidR="001209CB" w:rsidRPr="00A4323A" w:rsidRDefault="001209CB" w:rsidP="00EE31B1">
    <w:pPr>
      <w:pStyle w:val="Header"/>
      <w:bidi/>
      <w:ind w:left="144" w:right="144"/>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007D"/>
    <w:multiLevelType w:val="hybridMultilevel"/>
    <w:tmpl w:val="D3CE33FE"/>
    <w:lvl w:ilvl="0" w:tplc="E3106998">
      <w:start w:val="1"/>
      <w:numFmt w:val="decimal"/>
      <w:pStyle w:val="Numberstyle"/>
      <w:lvlText w:val="%1."/>
      <w:lvlJc w:val="left"/>
      <w:pPr>
        <w:ind w:left="360"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094546D5"/>
    <w:multiLevelType w:val="hybridMultilevel"/>
    <w:tmpl w:val="B94C1F68"/>
    <w:lvl w:ilvl="0" w:tplc="F5C663B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F96EDB"/>
    <w:multiLevelType w:val="hybridMultilevel"/>
    <w:tmpl w:val="0700F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A52D35"/>
    <w:multiLevelType w:val="hybridMultilevel"/>
    <w:tmpl w:val="A5228514"/>
    <w:lvl w:ilvl="0" w:tplc="6B5E805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5566D8"/>
    <w:multiLevelType w:val="hybridMultilevel"/>
    <w:tmpl w:val="E41C8270"/>
    <w:lvl w:ilvl="0" w:tplc="99FE4F68">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64D4893"/>
    <w:multiLevelType w:val="hybridMultilevel"/>
    <w:tmpl w:val="26805E2C"/>
    <w:lvl w:ilvl="0" w:tplc="2E586324">
      <w:start w:val="1"/>
      <w:numFmt w:val="bullet"/>
      <w:pStyle w:val="Bulletmin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7E74BF"/>
    <w:multiLevelType w:val="hybridMultilevel"/>
    <w:tmpl w:val="44E45A34"/>
    <w:lvl w:ilvl="0" w:tplc="E3BEA212">
      <w:start w:val="1"/>
      <w:numFmt w:val="decimal"/>
      <w:pStyle w:val="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4B21E5"/>
    <w:multiLevelType w:val="hybridMultilevel"/>
    <w:tmpl w:val="C4AEFB00"/>
    <w:lvl w:ilvl="0" w:tplc="FB6C1458">
      <w:start w:val="1"/>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657CDC"/>
    <w:multiLevelType w:val="multilevel"/>
    <w:tmpl w:val="2468074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FE311A"/>
    <w:multiLevelType w:val="hybridMultilevel"/>
    <w:tmpl w:val="C700D554"/>
    <w:lvl w:ilvl="0" w:tplc="E58012A0">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8"/>
  </w:num>
  <w:num w:numId="6">
    <w:abstractNumId w:val="2"/>
  </w:num>
  <w:num w:numId="7">
    <w:abstractNumId w:val="1"/>
  </w:num>
  <w:num w:numId="8">
    <w:abstractNumId w:val="3"/>
  </w:num>
  <w:num w:numId="9">
    <w:abstractNumId w:val="7"/>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40A"/>
    <w:rsid w:val="00010590"/>
    <w:rsid w:val="00016BDB"/>
    <w:rsid w:val="000253EC"/>
    <w:rsid w:val="00034724"/>
    <w:rsid w:val="000363C8"/>
    <w:rsid w:val="0003669B"/>
    <w:rsid w:val="000472C5"/>
    <w:rsid w:val="00051A13"/>
    <w:rsid w:val="00061190"/>
    <w:rsid w:val="0006131F"/>
    <w:rsid w:val="00083A92"/>
    <w:rsid w:val="00085CBA"/>
    <w:rsid w:val="0009625B"/>
    <w:rsid w:val="000A02CC"/>
    <w:rsid w:val="000A1793"/>
    <w:rsid w:val="000A1866"/>
    <w:rsid w:val="000A1C9F"/>
    <w:rsid w:val="000B065F"/>
    <w:rsid w:val="000B3024"/>
    <w:rsid w:val="000C0856"/>
    <w:rsid w:val="000C4C89"/>
    <w:rsid w:val="000D594F"/>
    <w:rsid w:val="000E13EC"/>
    <w:rsid w:val="000F302E"/>
    <w:rsid w:val="000F3B25"/>
    <w:rsid w:val="000F4097"/>
    <w:rsid w:val="000F498E"/>
    <w:rsid w:val="000F5514"/>
    <w:rsid w:val="001037A5"/>
    <w:rsid w:val="00104C60"/>
    <w:rsid w:val="00107EB4"/>
    <w:rsid w:val="001209CB"/>
    <w:rsid w:val="00134BB8"/>
    <w:rsid w:val="00140BFE"/>
    <w:rsid w:val="0015139B"/>
    <w:rsid w:val="00156156"/>
    <w:rsid w:val="001629F9"/>
    <w:rsid w:val="001631EA"/>
    <w:rsid w:val="001660CF"/>
    <w:rsid w:val="001749DA"/>
    <w:rsid w:val="00177572"/>
    <w:rsid w:val="00180BAE"/>
    <w:rsid w:val="00194753"/>
    <w:rsid w:val="0019539D"/>
    <w:rsid w:val="001A092D"/>
    <w:rsid w:val="001A18DA"/>
    <w:rsid w:val="001A60CD"/>
    <w:rsid w:val="001B2AF3"/>
    <w:rsid w:val="001B3344"/>
    <w:rsid w:val="001B67A9"/>
    <w:rsid w:val="001C7403"/>
    <w:rsid w:val="001D4201"/>
    <w:rsid w:val="001E44F0"/>
    <w:rsid w:val="001E496F"/>
    <w:rsid w:val="00200E38"/>
    <w:rsid w:val="002104F3"/>
    <w:rsid w:val="00212871"/>
    <w:rsid w:val="002237F7"/>
    <w:rsid w:val="00232354"/>
    <w:rsid w:val="00235369"/>
    <w:rsid w:val="00236A94"/>
    <w:rsid w:val="00251EED"/>
    <w:rsid w:val="002523D5"/>
    <w:rsid w:val="00255F7D"/>
    <w:rsid w:val="002568BF"/>
    <w:rsid w:val="002568D9"/>
    <w:rsid w:val="0025725C"/>
    <w:rsid w:val="002573FC"/>
    <w:rsid w:val="00266E3F"/>
    <w:rsid w:val="002756B6"/>
    <w:rsid w:val="002769AC"/>
    <w:rsid w:val="00276ECE"/>
    <w:rsid w:val="00280119"/>
    <w:rsid w:val="00280C6C"/>
    <w:rsid w:val="00284B49"/>
    <w:rsid w:val="0028789D"/>
    <w:rsid w:val="00291FD4"/>
    <w:rsid w:val="002A121E"/>
    <w:rsid w:val="002A151F"/>
    <w:rsid w:val="002A3C84"/>
    <w:rsid w:val="002B3410"/>
    <w:rsid w:val="002C2FEA"/>
    <w:rsid w:val="002C49E4"/>
    <w:rsid w:val="002D0436"/>
    <w:rsid w:val="002F0087"/>
    <w:rsid w:val="002F0B6E"/>
    <w:rsid w:val="002F100C"/>
    <w:rsid w:val="00301D30"/>
    <w:rsid w:val="00325114"/>
    <w:rsid w:val="00326768"/>
    <w:rsid w:val="0034336C"/>
    <w:rsid w:val="00356F22"/>
    <w:rsid w:val="003577C5"/>
    <w:rsid w:val="003652D1"/>
    <w:rsid w:val="003677CD"/>
    <w:rsid w:val="00373019"/>
    <w:rsid w:val="0037496E"/>
    <w:rsid w:val="00374F92"/>
    <w:rsid w:val="003813A5"/>
    <w:rsid w:val="0038610A"/>
    <w:rsid w:val="003A07DD"/>
    <w:rsid w:val="003A4449"/>
    <w:rsid w:val="003A6337"/>
    <w:rsid w:val="003A64A1"/>
    <w:rsid w:val="003B379C"/>
    <w:rsid w:val="003B62DB"/>
    <w:rsid w:val="003C63EE"/>
    <w:rsid w:val="003D3BAC"/>
    <w:rsid w:val="003E2AD8"/>
    <w:rsid w:val="003F4906"/>
    <w:rsid w:val="004001AA"/>
    <w:rsid w:val="00403787"/>
    <w:rsid w:val="00412DB3"/>
    <w:rsid w:val="0041741C"/>
    <w:rsid w:val="004377CC"/>
    <w:rsid w:val="00447DE7"/>
    <w:rsid w:val="00456577"/>
    <w:rsid w:val="00462FA8"/>
    <w:rsid w:val="004639DD"/>
    <w:rsid w:val="00465B3B"/>
    <w:rsid w:val="00476B45"/>
    <w:rsid w:val="004947AC"/>
    <w:rsid w:val="00496BE8"/>
    <w:rsid w:val="004B523A"/>
    <w:rsid w:val="004C4677"/>
    <w:rsid w:val="004C6E78"/>
    <w:rsid w:val="004D44AF"/>
    <w:rsid w:val="004D4709"/>
    <w:rsid w:val="004E0E66"/>
    <w:rsid w:val="004E238E"/>
    <w:rsid w:val="004E56CA"/>
    <w:rsid w:val="004F1A20"/>
    <w:rsid w:val="004F3786"/>
    <w:rsid w:val="004F48B7"/>
    <w:rsid w:val="004F6B55"/>
    <w:rsid w:val="004F77BD"/>
    <w:rsid w:val="00503EB5"/>
    <w:rsid w:val="00504B5F"/>
    <w:rsid w:val="00505C99"/>
    <w:rsid w:val="005136C7"/>
    <w:rsid w:val="00520DAA"/>
    <w:rsid w:val="00522D14"/>
    <w:rsid w:val="00526DB7"/>
    <w:rsid w:val="00530BDE"/>
    <w:rsid w:val="00532495"/>
    <w:rsid w:val="005358BA"/>
    <w:rsid w:val="0054696C"/>
    <w:rsid w:val="005500C7"/>
    <w:rsid w:val="00553F3D"/>
    <w:rsid w:val="00557A14"/>
    <w:rsid w:val="00563091"/>
    <w:rsid w:val="00571209"/>
    <w:rsid w:val="00571516"/>
    <w:rsid w:val="00572B49"/>
    <w:rsid w:val="00572CCA"/>
    <w:rsid w:val="005767AB"/>
    <w:rsid w:val="00580966"/>
    <w:rsid w:val="00584C31"/>
    <w:rsid w:val="00590ACD"/>
    <w:rsid w:val="00592077"/>
    <w:rsid w:val="00594035"/>
    <w:rsid w:val="0059439F"/>
    <w:rsid w:val="00594701"/>
    <w:rsid w:val="00594DBE"/>
    <w:rsid w:val="005A0C99"/>
    <w:rsid w:val="005A1841"/>
    <w:rsid w:val="005A3BFF"/>
    <w:rsid w:val="005A4ADD"/>
    <w:rsid w:val="005A7ED9"/>
    <w:rsid w:val="005B1B45"/>
    <w:rsid w:val="005B2F8C"/>
    <w:rsid w:val="005B4AD0"/>
    <w:rsid w:val="005B71FF"/>
    <w:rsid w:val="005C16E6"/>
    <w:rsid w:val="005C292D"/>
    <w:rsid w:val="005D543E"/>
    <w:rsid w:val="005D6106"/>
    <w:rsid w:val="005D6459"/>
    <w:rsid w:val="005E0C30"/>
    <w:rsid w:val="005E3B01"/>
    <w:rsid w:val="005E5088"/>
    <w:rsid w:val="005F1A14"/>
    <w:rsid w:val="005F2AEE"/>
    <w:rsid w:val="005F45D8"/>
    <w:rsid w:val="005F51F7"/>
    <w:rsid w:val="005F6C4C"/>
    <w:rsid w:val="0060109E"/>
    <w:rsid w:val="006133FB"/>
    <w:rsid w:val="006208AD"/>
    <w:rsid w:val="006237E5"/>
    <w:rsid w:val="00623EFE"/>
    <w:rsid w:val="0062612E"/>
    <w:rsid w:val="006302A6"/>
    <w:rsid w:val="006335A2"/>
    <w:rsid w:val="0065175F"/>
    <w:rsid w:val="00652EBA"/>
    <w:rsid w:val="00653DAC"/>
    <w:rsid w:val="0065540F"/>
    <w:rsid w:val="00670B42"/>
    <w:rsid w:val="006777BC"/>
    <w:rsid w:val="006813C9"/>
    <w:rsid w:val="00691F44"/>
    <w:rsid w:val="006926E2"/>
    <w:rsid w:val="00694649"/>
    <w:rsid w:val="006A0C54"/>
    <w:rsid w:val="006A7C12"/>
    <w:rsid w:val="006B6213"/>
    <w:rsid w:val="006B7BF7"/>
    <w:rsid w:val="006C3EB7"/>
    <w:rsid w:val="006C7D84"/>
    <w:rsid w:val="006D283F"/>
    <w:rsid w:val="006D6590"/>
    <w:rsid w:val="006F1479"/>
    <w:rsid w:val="006F3FCB"/>
    <w:rsid w:val="00706F3E"/>
    <w:rsid w:val="00714CB5"/>
    <w:rsid w:val="00721FA6"/>
    <w:rsid w:val="007300F4"/>
    <w:rsid w:val="00737E19"/>
    <w:rsid w:val="007416C5"/>
    <w:rsid w:val="00741B20"/>
    <w:rsid w:val="00745A95"/>
    <w:rsid w:val="00745AB5"/>
    <w:rsid w:val="007503F9"/>
    <w:rsid w:val="00752055"/>
    <w:rsid w:val="00761025"/>
    <w:rsid w:val="00772E3A"/>
    <w:rsid w:val="007814F4"/>
    <w:rsid w:val="00782D53"/>
    <w:rsid w:val="00785F19"/>
    <w:rsid w:val="007952A2"/>
    <w:rsid w:val="007A399C"/>
    <w:rsid w:val="007A6722"/>
    <w:rsid w:val="007A68BF"/>
    <w:rsid w:val="007B19D3"/>
    <w:rsid w:val="007E35DE"/>
    <w:rsid w:val="007E629A"/>
    <w:rsid w:val="007F4372"/>
    <w:rsid w:val="007F79E3"/>
    <w:rsid w:val="00803283"/>
    <w:rsid w:val="00820973"/>
    <w:rsid w:val="00820DDE"/>
    <w:rsid w:val="00830458"/>
    <w:rsid w:val="00831F31"/>
    <w:rsid w:val="00842410"/>
    <w:rsid w:val="00842FC0"/>
    <w:rsid w:val="00842FE7"/>
    <w:rsid w:val="00846B79"/>
    <w:rsid w:val="008555B1"/>
    <w:rsid w:val="00855DEE"/>
    <w:rsid w:val="00866091"/>
    <w:rsid w:val="008662F8"/>
    <w:rsid w:val="00866B8F"/>
    <w:rsid w:val="00870D14"/>
    <w:rsid w:val="00871CDE"/>
    <w:rsid w:val="00880BEA"/>
    <w:rsid w:val="00880CA1"/>
    <w:rsid w:val="00881DBE"/>
    <w:rsid w:val="008851C6"/>
    <w:rsid w:val="0088580C"/>
    <w:rsid w:val="008966B6"/>
    <w:rsid w:val="008A3D94"/>
    <w:rsid w:val="008A4BFC"/>
    <w:rsid w:val="008C6D8F"/>
    <w:rsid w:val="008D637F"/>
    <w:rsid w:val="00922012"/>
    <w:rsid w:val="0093072B"/>
    <w:rsid w:val="00933AFA"/>
    <w:rsid w:val="00942144"/>
    <w:rsid w:val="00944549"/>
    <w:rsid w:val="00944C0E"/>
    <w:rsid w:val="00945C63"/>
    <w:rsid w:val="00954BF8"/>
    <w:rsid w:val="009628A9"/>
    <w:rsid w:val="00965D26"/>
    <w:rsid w:val="00965FBB"/>
    <w:rsid w:val="00970EDF"/>
    <w:rsid w:val="00990602"/>
    <w:rsid w:val="009972DC"/>
    <w:rsid w:val="009A2130"/>
    <w:rsid w:val="009B0130"/>
    <w:rsid w:val="009B3935"/>
    <w:rsid w:val="009B3FD3"/>
    <w:rsid w:val="009C3866"/>
    <w:rsid w:val="009D0234"/>
    <w:rsid w:val="009D2444"/>
    <w:rsid w:val="009D759E"/>
    <w:rsid w:val="009E4008"/>
    <w:rsid w:val="009E52AA"/>
    <w:rsid w:val="009E6149"/>
    <w:rsid w:val="009F686C"/>
    <w:rsid w:val="00A0546E"/>
    <w:rsid w:val="00A06A06"/>
    <w:rsid w:val="00A22972"/>
    <w:rsid w:val="00A23468"/>
    <w:rsid w:val="00A40973"/>
    <w:rsid w:val="00A4323A"/>
    <w:rsid w:val="00A44686"/>
    <w:rsid w:val="00A47CB1"/>
    <w:rsid w:val="00A50CAB"/>
    <w:rsid w:val="00A53E73"/>
    <w:rsid w:val="00A5525F"/>
    <w:rsid w:val="00A64646"/>
    <w:rsid w:val="00A7463E"/>
    <w:rsid w:val="00A831AB"/>
    <w:rsid w:val="00A9129B"/>
    <w:rsid w:val="00A91FA7"/>
    <w:rsid w:val="00AA4CE3"/>
    <w:rsid w:val="00AA4E1C"/>
    <w:rsid w:val="00AB0D36"/>
    <w:rsid w:val="00AC2169"/>
    <w:rsid w:val="00AC2BA8"/>
    <w:rsid w:val="00AC70E0"/>
    <w:rsid w:val="00AD1626"/>
    <w:rsid w:val="00AD72EB"/>
    <w:rsid w:val="00AE0DFB"/>
    <w:rsid w:val="00AE27CB"/>
    <w:rsid w:val="00AF425A"/>
    <w:rsid w:val="00AF7456"/>
    <w:rsid w:val="00AF7B95"/>
    <w:rsid w:val="00B048C3"/>
    <w:rsid w:val="00B10480"/>
    <w:rsid w:val="00B225B5"/>
    <w:rsid w:val="00B4197A"/>
    <w:rsid w:val="00B47614"/>
    <w:rsid w:val="00B56A41"/>
    <w:rsid w:val="00B60ACC"/>
    <w:rsid w:val="00B62DE2"/>
    <w:rsid w:val="00B66033"/>
    <w:rsid w:val="00B733FE"/>
    <w:rsid w:val="00B864D2"/>
    <w:rsid w:val="00B87CB8"/>
    <w:rsid w:val="00B91D5B"/>
    <w:rsid w:val="00BA5BAF"/>
    <w:rsid w:val="00BB4FEE"/>
    <w:rsid w:val="00BB585C"/>
    <w:rsid w:val="00BB6738"/>
    <w:rsid w:val="00BC03CC"/>
    <w:rsid w:val="00BC1987"/>
    <w:rsid w:val="00BC30F3"/>
    <w:rsid w:val="00BD5024"/>
    <w:rsid w:val="00BE34FE"/>
    <w:rsid w:val="00C0744D"/>
    <w:rsid w:val="00C11866"/>
    <w:rsid w:val="00C125AB"/>
    <w:rsid w:val="00C134C6"/>
    <w:rsid w:val="00C16C4E"/>
    <w:rsid w:val="00C20CF0"/>
    <w:rsid w:val="00C27312"/>
    <w:rsid w:val="00C34800"/>
    <w:rsid w:val="00C40A46"/>
    <w:rsid w:val="00C40A6E"/>
    <w:rsid w:val="00C40C80"/>
    <w:rsid w:val="00C41888"/>
    <w:rsid w:val="00C44F6F"/>
    <w:rsid w:val="00C52DB2"/>
    <w:rsid w:val="00C6140A"/>
    <w:rsid w:val="00C66F1E"/>
    <w:rsid w:val="00C87F97"/>
    <w:rsid w:val="00C9133A"/>
    <w:rsid w:val="00C96CDE"/>
    <w:rsid w:val="00CA1F2E"/>
    <w:rsid w:val="00CA489C"/>
    <w:rsid w:val="00CC62A5"/>
    <w:rsid w:val="00CD032B"/>
    <w:rsid w:val="00CD1202"/>
    <w:rsid w:val="00CD3B63"/>
    <w:rsid w:val="00CD3E1C"/>
    <w:rsid w:val="00CD45F6"/>
    <w:rsid w:val="00CD5321"/>
    <w:rsid w:val="00CE31C1"/>
    <w:rsid w:val="00CE7F9B"/>
    <w:rsid w:val="00D010FC"/>
    <w:rsid w:val="00D176F1"/>
    <w:rsid w:val="00D23617"/>
    <w:rsid w:val="00D2608C"/>
    <w:rsid w:val="00D31288"/>
    <w:rsid w:val="00D3129A"/>
    <w:rsid w:val="00D34511"/>
    <w:rsid w:val="00D42B9D"/>
    <w:rsid w:val="00D43DED"/>
    <w:rsid w:val="00D44385"/>
    <w:rsid w:val="00D50875"/>
    <w:rsid w:val="00D5265A"/>
    <w:rsid w:val="00D5319A"/>
    <w:rsid w:val="00D62E4A"/>
    <w:rsid w:val="00D6727E"/>
    <w:rsid w:val="00D832FB"/>
    <w:rsid w:val="00D850B1"/>
    <w:rsid w:val="00D85B32"/>
    <w:rsid w:val="00DA04FC"/>
    <w:rsid w:val="00DA52F0"/>
    <w:rsid w:val="00DB07E6"/>
    <w:rsid w:val="00DC2384"/>
    <w:rsid w:val="00DC7BD6"/>
    <w:rsid w:val="00DD0E96"/>
    <w:rsid w:val="00DE725C"/>
    <w:rsid w:val="00DF0193"/>
    <w:rsid w:val="00DF0A0D"/>
    <w:rsid w:val="00DF31CB"/>
    <w:rsid w:val="00E02BA7"/>
    <w:rsid w:val="00E060C0"/>
    <w:rsid w:val="00E17753"/>
    <w:rsid w:val="00E212D5"/>
    <w:rsid w:val="00E25E28"/>
    <w:rsid w:val="00E27250"/>
    <w:rsid w:val="00E315E7"/>
    <w:rsid w:val="00E3648E"/>
    <w:rsid w:val="00E4012C"/>
    <w:rsid w:val="00E44E40"/>
    <w:rsid w:val="00E540C7"/>
    <w:rsid w:val="00E57858"/>
    <w:rsid w:val="00E63CA6"/>
    <w:rsid w:val="00E72B0F"/>
    <w:rsid w:val="00E770F3"/>
    <w:rsid w:val="00E826E2"/>
    <w:rsid w:val="00E8535A"/>
    <w:rsid w:val="00E93EBF"/>
    <w:rsid w:val="00E946A4"/>
    <w:rsid w:val="00EA2011"/>
    <w:rsid w:val="00EB207B"/>
    <w:rsid w:val="00EB5784"/>
    <w:rsid w:val="00EB586D"/>
    <w:rsid w:val="00EB5C0A"/>
    <w:rsid w:val="00EC3DBC"/>
    <w:rsid w:val="00EC62F5"/>
    <w:rsid w:val="00EC7595"/>
    <w:rsid w:val="00ED6579"/>
    <w:rsid w:val="00EE31B1"/>
    <w:rsid w:val="00EE6DB4"/>
    <w:rsid w:val="00EF12AF"/>
    <w:rsid w:val="00EF3285"/>
    <w:rsid w:val="00EF4945"/>
    <w:rsid w:val="00EF7D6B"/>
    <w:rsid w:val="00F038C7"/>
    <w:rsid w:val="00F0704B"/>
    <w:rsid w:val="00F0730B"/>
    <w:rsid w:val="00F10A8E"/>
    <w:rsid w:val="00F16FF8"/>
    <w:rsid w:val="00F20BE8"/>
    <w:rsid w:val="00F21F0D"/>
    <w:rsid w:val="00F304B0"/>
    <w:rsid w:val="00F358FD"/>
    <w:rsid w:val="00F35F8F"/>
    <w:rsid w:val="00F4577F"/>
    <w:rsid w:val="00F47FE3"/>
    <w:rsid w:val="00F61A92"/>
    <w:rsid w:val="00F64E6D"/>
    <w:rsid w:val="00F67ABE"/>
    <w:rsid w:val="00F7083F"/>
    <w:rsid w:val="00F73BA0"/>
    <w:rsid w:val="00F75DC8"/>
    <w:rsid w:val="00F80996"/>
    <w:rsid w:val="00F80B3C"/>
    <w:rsid w:val="00F80F4C"/>
    <w:rsid w:val="00F85372"/>
    <w:rsid w:val="00F86BFA"/>
    <w:rsid w:val="00F87CD5"/>
    <w:rsid w:val="00F92F08"/>
    <w:rsid w:val="00FA07E0"/>
    <w:rsid w:val="00FA20F8"/>
    <w:rsid w:val="00FA7A72"/>
    <w:rsid w:val="00FA7B8B"/>
    <w:rsid w:val="00FB00F6"/>
    <w:rsid w:val="00FB0C4E"/>
    <w:rsid w:val="00FC79FF"/>
    <w:rsid w:val="00FD1F58"/>
    <w:rsid w:val="00FE2654"/>
    <w:rsid w:val="00FE57DA"/>
    <w:rsid w:val="00FE6790"/>
    <w:rsid w:val="00FF0C88"/>
    <w:rsid w:val="00FF0C8C"/>
    <w:rsid w:val="00FF59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80F2E1-7976-4CA4-8FCD-840AC203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66B8F"/>
    <w:pPr>
      <w:bidi/>
      <w:spacing w:after="0" w:line="192" w:lineRule="auto"/>
    </w:pPr>
    <w:rPr>
      <w:rFonts w:ascii="Times New Roman" w:eastAsia="Times New Roman" w:hAnsi="Times New Roman" w:cs="Times New Roman"/>
      <w:sz w:val="24"/>
      <w:szCs w:val="24"/>
      <w:lang w:eastAsia="ar-SA"/>
    </w:rPr>
  </w:style>
  <w:style w:type="paragraph" w:styleId="Heading1">
    <w:name w:val="heading 1"/>
    <w:aliases w:val=" Char"/>
    <w:basedOn w:val="Normal"/>
    <w:next w:val="Normal"/>
    <w:link w:val="Heading1Char"/>
    <w:uiPriority w:val="9"/>
    <w:rsid w:val="00F304B0"/>
    <w:pPr>
      <w:keepNext/>
      <w:bidi w:val="0"/>
      <w:spacing w:before="240" w:after="60" w:line="240" w:lineRule="auto"/>
      <w:outlineLvl w:val="0"/>
    </w:pPr>
    <w:rPr>
      <w:rFonts w:ascii="Cambria" w:hAnsi="Cambria"/>
      <w:b/>
      <w:bCs/>
      <w:color w:val="365F91"/>
      <w:sz w:val="28"/>
      <w:szCs w:val="28"/>
    </w:rPr>
  </w:style>
  <w:style w:type="paragraph" w:styleId="Heading2">
    <w:name w:val="heading 2"/>
    <w:basedOn w:val="Normal"/>
    <w:next w:val="Normal"/>
    <w:link w:val="Heading2Char"/>
    <w:unhideWhenUsed/>
    <w:rsid w:val="00F304B0"/>
    <w:pPr>
      <w:keepNext/>
      <w:bidi w:val="0"/>
      <w:spacing w:before="240" w:after="60" w:line="240" w:lineRule="auto"/>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rsid w:val="00AF7B95"/>
    <w:pPr>
      <w:keepNext/>
      <w:keepLines/>
      <w:spacing w:before="200" w:line="259" w:lineRule="auto"/>
      <w:outlineLvl w:val="2"/>
    </w:pPr>
    <w:rPr>
      <w:rFonts w:asciiTheme="majorHAnsi" w:eastAsiaTheme="majorEastAsia" w:hAnsiTheme="majorHAnsi" w:cstheme="majorBidi"/>
      <w:b/>
      <w:bCs/>
      <w:color w:val="4F81BD" w:themeColor="accent1"/>
      <w:sz w:val="32"/>
      <w:szCs w:val="32"/>
      <w:lang w:eastAsia="en-US"/>
    </w:rPr>
  </w:style>
  <w:style w:type="paragraph" w:styleId="Heading4">
    <w:name w:val="heading 4"/>
    <w:basedOn w:val="Normal"/>
    <w:next w:val="Normal"/>
    <w:link w:val="Heading4Char"/>
    <w:uiPriority w:val="9"/>
    <w:semiHidden/>
    <w:unhideWhenUsed/>
    <w:qFormat/>
    <w:rsid w:val="00F304B0"/>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140A"/>
    <w:pPr>
      <w:tabs>
        <w:tab w:val="center" w:pos="4680"/>
        <w:tab w:val="right" w:pos="9360"/>
      </w:tabs>
      <w:bidi w:val="0"/>
      <w:spacing w:line="240" w:lineRule="auto"/>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C6140A"/>
  </w:style>
  <w:style w:type="paragraph" w:styleId="Footer">
    <w:name w:val="footer"/>
    <w:basedOn w:val="Normal"/>
    <w:link w:val="FooterChar"/>
    <w:uiPriority w:val="99"/>
    <w:unhideWhenUsed/>
    <w:rsid w:val="00C6140A"/>
    <w:pPr>
      <w:tabs>
        <w:tab w:val="center" w:pos="4680"/>
        <w:tab w:val="right" w:pos="9360"/>
      </w:tabs>
      <w:bidi w:val="0"/>
      <w:spacing w:line="240" w:lineRule="auto"/>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C6140A"/>
  </w:style>
  <w:style w:type="paragraph" w:styleId="BalloonText">
    <w:name w:val="Balloon Text"/>
    <w:basedOn w:val="Normal"/>
    <w:link w:val="BalloonTextChar"/>
    <w:uiPriority w:val="99"/>
    <w:rsid w:val="00945C63"/>
    <w:pPr>
      <w:bidi w:val="0"/>
      <w:spacing w:line="240" w:lineRule="auto"/>
    </w:pPr>
    <w:rPr>
      <w:rFonts w:ascii="Tahoma" w:hAnsi="Tahoma" w:cs="Tahoma"/>
      <w:sz w:val="16"/>
      <w:szCs w:val="16"/>
      <w:lang w:eastAsia="en-US"/>
    </w:rPr>
  </w:style>
  <w:style w:type="character" w:customStyle="1" w:styleId="BalloonTextChar">
    <w:name w:val="Balloon Text Char"/>
    <w:basedOn w:val="DefaultParagraphFont"/>
    <w:link w:val="BalloonText"/>
    <w:uiPriority w:val="99"/>
    <w:rsid w:val="00945C63"/>
    <w:rPr>
      <w:rFonts w:ascii="Tahoma" w:eastAsia="Times New Roman" w:hAnsi="Tahoma" w:cs="Tahoma"/>
      <w:sz w:val="16"/>
      <w:szCs w:val="16"/>
    </w:rPr>
  </w:style>
  <w:style w:type="character" w:customStyle="1" w:styleId="Heading1Char">
    <w:name w:val="Heading 1 Char"/>
    <w:aliases w:val=" Char Char"/>
    <w:basedOn w:val="DefaultParagraphFont"/>
    <w:link w:val="Heading1"/>
    <w:uiPriority w:val="9"/>
    <w:rsid w:val="00F304B0"/>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F304B0"/>
    <w:rPr>
      <w:rFonts w:ascii="Cambria" w:eastAsia="Times New Roman" w:hAnsi="Cambria" w:cs="Times New Roman"/>
      <w:b/>
      <w:bCs/>
      <w:i/>
      <w:iCs/>
      <w:sz w:val="28"/>
      <w:szCs w:val="28"/>
    </w:rPr>
  </w:style>
  <w:style w:type="character" w:customStyle="1" w:styleId="Heading4Char">
    <w:name w:val="Heading 4 Char"/>
    <w:basedOn w:val="DefaultParagraphFont"/>
    <w:link w:val="Heading4"/>
    <w:uiPriority w:val="9"/>
    <w:semiHidden/>
    <w:rsid w:val="00F304B0"/>
    <w:rPr>
      <w:rFonts w:ascii="Cambria" w:eastAsia="Times New Roman" w:hAnsi="Cambria" w:cs="Times New Roman"/>
      <w:b/>
      <w:bCs/>
      <w:i/>
      <w:iCs/>
      <w:color w:val="4F81BD"/>
    </w:rPr>
  </w:style>
  <w:style w:type="paragraph" w:styleId="EndnoteText">
    <w:name w:val="endnote text"/>
    <w:basedOn w:val="Normal"/>
    <w:link w:val="EndnoteTextChar"/>
    <w:uiPriority w:val="99"/>
    <w:rsid w:val="00F304B0"/>
    <w:pPr>
      <w:bidi w:val="0"/>
      <w:spacing w:line="240" w:lineRule="auto"/>
    </w:pPr>
    <w:rPr>
      <w:sz w:val="20"/>
      <w:szCs w:val="20"/>
      <w:lang w:eastAsia="en-US"/>
    </w:rPr>
  </w:style>
  <w:style w:type="character" w:customStyle="1" w:styleId="EndnoteTextChar">
    <w:name w:val="Endnote Text Char"/>
    <w:basedOn w:val="DefaultParagraphFont"/>
    <w:link w:val="EndnoteText"/>
    <w:uiPriority w:val="99"/>
    <w:rsid w:val="00F304B0"/>
    <w:rPr>
      <w:rFonts w:ascii="Times New Roman" w:eastAsia="Times New Roman" w:hAnsi="Times New Roman" w:cs="Times New Roman"/>
      <w:sz w:val="20"/>
      <w:szCs w:val="20"/>
    </w:rPr>
  </w:style>
  <w:style w:type="character" w:styleId="EndnoteReference">
    <w:name w:val="endnote reference"/>
    <w:uiPriority w:val="99"/>
    <w:rsid w:val="00F304B0"/>
    <w:rPr>
      <w:vertAlign w:val="superscript"/>
    </w:rPr>
  </w:style>
  <w:style w:type="paragraph" w:styleId="FootnoteText">
    <w:name w:val="footnote text"/>
    <w:aliases w:val="Footnote Text1,حاشية,SYED ZAIDI,سيد,Char,حاشية سفلية بادشاه,حاشية سفلية بادشاه Char Char Char,هوامش,هوامش1,هوامش2,هوامش3,هوامش4,هوامش5,هوامش6,هوامش7,هوامش8,هوامش11,هوامش21,هوامش31,هوامش41,هوامش51,هوامش61,هوامش71,هوامش9,هوامش12,هوامش22"/>
    <w:basedOn w:val="Normal"/>
    <w:link w:val="FootnoteTextChar"/>
    <w:uiPriority w:val="99"/>
    <w:rsid w:val="00F304B0"/>
    <w:pPr>
      <w:bidi w:val="0"/>
      <w:spacing w:line="240" w:lineRule="auto"/>
    </w:pPr>
    <w:rPr>
      <w:sz w:val="20"/>
      <w:szCs w:val="20"/>
      <w:lang w:eastAsia="en-US"/>
    </w:rPr>
  </w:style>
  <w:style w:type="character" w:customStyle="1" w:styleId="FootnoteTextChar">
    <w:name w:val="Footnote Text Char"/>
    <w:aliases w:val="Footnote Text1 Char,حاشية Char,SYED ZAIDI Char,سيد Char,Char Char,حاشية سفلية بادشاه Char,حاشية سفلية بادشاه Char Char Char Char,هوامش Char,هوامش1 Char,هوامش2 Char,هوامش3 Char,هوامش4 Char,هوامش5 Char,هوامش6 Char,هوامش7 Char"/>
    <w:basedOn w:val="DefaultParagraphFont"/>
    <w:link w:val="FootnoteText"/>
    <w:uiPriority w:val="99"/>
    <w:rsid w:val="00F304B0"/>
    <w:rPr>
      <w:rFonts w:ascii="Times New Roman" w:eastAsia="Times New Roman" w:hAnsi="Times New Roman" w:cs="Times New Roman"/>
      <w:sz w:val="20"/>
      <w:szCs w:val="20"/>
    </w:rPr>
  </w:style>
  <w:style w:type="character" w:styleId="FootnoteReference">
    <w:name w:val="footnote reference"/>
    <w:uiPriority w:val="99"/>
    <w:rsid w:val="00F304B0"/>
    <w:rPr>
      <w:vertAlign w:val="superscript"/>
    </w:rPr>
  </w:style>
  <w:style w:type="character" w:styleId="PageNumber">
    <w:name w:val="page number"/>
    <w:basedOn w:val="DefaultParagraphFont"/>
    <w:rsid w:val="00F304B0"/>
  </w:style>
  <w:style w:type="paragraph" w:styleId="ListParagraph">
    <w:name w:val="List Paragraph"/>
    <w:basedOn w:val="Normal"/>
    <w:link w:val="ListParagraphChar"/>
    <w:uiPriority w:val="34"/>
    <w:qFormat/>
    <w:rsid w:val="00F304B0"/>
    <w:pPr>
      <w:bidi w:val="0"/>
      <w:spacing w:line="240" w:lineRule="auto"/>
      <w:ind w:left="720"/>
    </w:pPr>
  </w:style>
  <w:style w:type="paragraph" w:customStyle="1" w:styleId="Titleurdu">
    <w:name w:val="Title urdu"/>
    <w:basedOn w:val="Normal"/>
    <w:autoRedefine/>
    <w:qFormat/>
    <w:rsid w:val="00325114"/>
    <w:pPr>
      <w:spacing w:line="240" w:lineRule="auto"/>
      <w:jc w:val="center"/>
    </w:pPr>
    <w:rPr>
      <w:rFonts w:ascii="Jameel Noori Nastaleeq" w:hAnsi="Jameel Noori Nastaleeq" w:cs="Jameel Noori Nastaleeq"/>
      <w:b/>
      <w:bCs/>
      <w:sz w:val="32"/>
      <w:szCs w:val="32"/>
      <w:lang w:eastAsia="en-US" w:bidi="ur-PK"/>
    </w:rPr>
  </w:style>
  <w:style w:type="paragraph" w:customStyle="1" w:styleId="TitleEng">
    <w:name w:val="Title Eng"/>
    <w:basedOn w:val="Normal"/>
    <w:qFormat/>
    <w:rsid w:val="00325114"/>
    <w:pPr>
      <w:bidi w:val="0"/>
      <w:spacing w:after="60" w:line="240" w:lineRule="auto"/>
      <w:jc w:val="center"/>
    </w:pPr>
    <w:rPr>
      <w:rFonts w:asciiTheme="majorBidi" w:hAnsiTheme="majorBidi" w:cstheme="majorBidi"/>
      <w:b/>
      <w:bCs/>
      <w:sz w:val="32"/>
      <w:szCs w:val="32"/>
      <w:lang w:eastAsia="en-US" w:bidi="ur-PK"/>
    </w:rPr>
  </w:style>
  <w:style w:type="paragraph" w:customStyle="1" w:styleId="Author">
    <w:name w:val="Author"/>
    <w:basedOn w:val="Normal"/>
    <w:qFormat/>
    <w:rsid w:val="002568D9"/>
    <w:pPr>
      <w:bidi w:val="0"/>
      <w:spacing w:line="240" w:lineRule="auto"/>
      <w:jc w:val="both"/>
    </w:pPr>
    <w:rPr>
      <w:rFonts w:asciiTheme="majorBidi" w:hAnsiTheme="majorBidi" w:cstheme="majorBidi"/>
      <w:sz w:val="20"/>
      <w:szCs w:val="20"/>
      <w:lang w:eastAsia="en-US"/>
    </w:rPr>
  </w:style>
  <w:style w:type="paragraph" w:customStyle="1" w:styleId="Abstract">
    <w:name w:val="Abstract"/>
    <w:basedOn w:val="Normal"/>
    <w:autoRedefine/>
    <w:qFormat/>
    <w:rsid w:val="00C52DB2"/>
    <w:pPr>
      <w:bidi w:val="0"/>
      <w:spacing w:after="60" w:line="216" w:lineRule="auto"/>
      <w:ind w:left="576" w:right="576"/>
      <w:jc w:val="both"/>
    </w:pPr>
    <w:rPr>
      <w:rFonts w:asciiTheme="majorBidi" w:hAnsiTheme="majorBidi" w:cstheme="majorBidi"/>
      <w:bCs/>
      <w:i/>
      <w:iCs/>
      <w:sz w:val="20"/>
      <w:szCs w:val="20"/>
      <w:lang w:eastAsia="en-US" w:bidi="ur-PK"/>
    </w:rPr>
  </w:style>
  <w:style w:type="paragraph" w:customStyle="1" w:styleId="Paragraphurdu">
    <w:name w:val="Paragraph urdu"/>
    <w:basedOn w:val="Normal"/>
    <w:link w:val="ParagraphurduChar"/>
    <w:qFormat/>
    <w:rsid w:val="00325114"/>
    <w:pPr>
      <w:spacing w:after="60" w:line="216" w:lineRule="auto"/>
      <w:ind w:firstLine="720"/>
      <w:jc w:val="both"/>
    </w:pPr>
    <w:rPr>
      <w:rFonts w:ascii="Jameel Noori Nastaleeq" w:hAnsi="Jameel Noori Nastaleeq" w:cs="Jameel Noori Nastaleeq"/>
      <w:sz w:val="28"/>
      <w:szCs w:val="28"/>
    </w:rPr>
  </w:style>
  <w:style w:type="paragraph" w:customStyle="1" w:styleId="Quoted">
    <w:name w:val="Quoted"/>
    <w:basedOn w:val="Normal"/>
    <w:autoRedefine/>
    <w:rsid w:val="00F304B0"/>
    <w:pPr>
      <w:spacing w:after="60" w:line="216" w:lineRule="auto"/>
      <w:ind w:left="576" w:right="576"/>
      <w:jc w:val="right"/>
    </w:pPr>
    <w:rPr>
      <w:rFonts w:ascii="INSIGHTSPerpetua" w:hAnsi="INSIGHTSPerpetua" w:cs="Jameel Noori Nastaleeq"/>
      <w:sz w:val="26"/>
      <w:szCs w:val="26"/>
      <w:lang w:eastAsia="en-US" w:bidi="ur-PK"/>
    </w:rPr>
  </w:style>
  <w:style w:type="paragraph" w:customStyle="1" w:styleId="QuoteArabic">
    <w:name w:val="Quote Arabic"/>
    <w:basedOn w:val="Normal"/>
    <w:rsid w:val="00F304B0"/>
    <w:pPr>
      <w:spacing w:after="60" w:line="216" w:lineRule="auto"/>
      <w:ind w:left="576" w:right="576"/>
      <w:jc w:val="both"/>
    </w:pPr>
    <w:rPr>
      <w:rFonts w:ascii="Trad Arabic Bold Unicode" w:hAnsi="Trad Arabic Bold Unicode" w:cs="Trad Arabic Bold Unicode"/>
      <w:sz w:val="26"/>
      <w:szCs w:val="26"/>
      <w:lang w:eastAsia="en-US"/>
    </w:rPr>
  </w:style>
  <w:style w:type="paragraph" w:customStyle="1" w:styleId="Heading">
    <w:name w:val="Heading"/>
    <w:basedOn w:val="Normal"/>
    <w:autoRedefine/>
    <w:rsid w:val="00F304B0"/>
    <w:pPr>
      <w:widowControl w:val="0"/>
      <w:spacing w:line="18" w:lineRule="atLeast"/>
      <w:jc w:val="center"/>
    </w:pPr>
    <w:rPr>
      <w:rFonts w:ascii="Jameel Noori Nastaleeq" w:hAnsi="Jameel Noori Nastaleeq" w:cs="Jameel Noori Nastaleeq"/>
      <w:b/>
      <w:bCs/>
      <w:sz w:val="32"/>
      <w:szCs w:val="32"/>
      <w:lang w:eastAsia="en-US" w:bidi="ur-PK"/>
    </w:rPr>
  </w:style>
  <w:style w:type="paragraph" w:customStyle="1" w:styleId="Endnotes">
    <w:name w:val="Endnotes"/>
    <w:basedOn w:val="EndnoteText"/>
    <w:qFormat/>
    <w:rsid w:val="002568D9"/>
    <w:pPr>
      <w:spacing w:line="216" w:lineRule="auto"/>
      <w:jc w:val="both"/>
    </w:pPr>
    <w:rPr>
      <w:rFonts w:asciiTheme="majorBidi" w:hAnsiTheme="majorBidi" w:cstheme="majorBidi"/>
      <w:sz w:val="18"/>
      <w:szCs w:val="18"/>
    </w:rPr>
  </w:style>
  <w:style w:type="paragraph" w:customStyle="1" w:styleId="Number">
    <w:name w:val="Number"/>
    <w:basedOn w:val="Normal"/>
    <w:qFormat/>
    <w:rsid w:val="00325114"/>
    <w:pPr>
      <w:numPr>
        <w:numId w:val="1"/>
      </w:numPr>
      <w:spacing w:after="60" w:line="216" w:lineRule="auto"/>
      <w:ind w:left="360"/>
      <w:jc w:val="both"/>
    </w:pPr>
    <w:rPr>
      <w:rFonts w:ascii="Jameel Noori Nastaleeq" w:hAnsi="Jameel Noori Nastaleeq" w:cs="Jameel Noori Nastaleeq"/>
      <w:sz w:val="26"/>
      <w:szCs w:val="26"/>
      <w:lang w:eastAsia="en-US" w:bidi="ur-PK"/>
    </w:rPr>
  </w:style>
  <w:style w:type="character" w:customStyle="1" w:styleId="apple-converted-space">
    <w:name w:val="apple-converted-space"/>
    <w:rsid w:val="00F304B0"/>
  </w:style>
  <w:style w:type="paragraph" w:styleId="NoSpacing">
    <w:name w:val="No Spacing"/>
    <w:aliases w:val="الابواب"/>
    <w:link w:val="NoSpacingChar"/>
    <w:uiPriority w:val="1"/>
    <w:qFormat/>
    <w:rsid w:val="00F304B0"/>
    <w:pPr>
      <w:spacing w:after="0" w:line="240" w:lineRule="auto"/>
    </w:pPr>
    <w:rPr>
      <w:rFonts w:ascii="Calibri" w:eastAsia="Times New Roman" w:hAnsi="Calibri" w:cs="Times New Roman"/>
    </w:rPr>
  </w:style>
  <w:style w:type="character" w:customStyle="1" w:styleId="NoSpacingChar">
    <w:name w:val="No Spacing Char"/>
    <w:aliases w:val="الابواب Char"/>
    <w:link w:val="NoSpacing"/>
    <w:uiPriority w:val="1"/>
    <w:rsid w:val="00F304B0"/>
    <w:rPr>
      <w:rFonts w:ascii="Calibri" w:eastAsia="Times New Roman" w:hAnsi="Calibri" w:cs="Times New Roman"/>
    </w:rPr>
  </w:style>
  <w:style w:type="paragraph" w:customStyle="1" w:styleId="Default">
    <w:name w:val="Default"/>
    <w:rsid w:val="00F304B0"/>
    <w:pPr>
      <w:autoSpaceDE w:val="0"/>
      <w:autoSpaceDN w:val="0"/>
      <w:adjustRightInd w:val="0"/>
      <w:spacing w:after="0" w:line="240" w:lineRule="auto"/>
    </w:pPr>
    <w:rPr>
      <w:rFonts w:ascii="Code" w:eastAsia="Times New Roman" w:hAnsi="Code" w:cs="Code"/>
      <w:color w:val="000000"/>
      <w:sz w:val="24"/>
      <w:szCs w:val="24"/>
    </w:rPr>
  </w:style>
  <w:style w:type="paragraph" w:customStyle="1" w:styleId="stylecomplexurdunaskhasiatype16ptjustifiedbefore6p">
    <w:name w:val="stylecomplexurdunaskhasiatype16ptjustifiedbefore6p"/>
    <w:basedOn w:val="Normal"/>
    <w:rsid w:val="00F304B0"/>
    <w:pPr>
      <w:bidi w:val="0"/>
      <w:spacing w:before="100" w:beforeAutospacing="1" w:after="100" w:afterAutospacing="1" w:line="240" w:lineRule="auto"/>
    </w:pPr>
    <w:rPr>
      <w:lang w:eastAsia="en-US"/>
    </w:rPr>
  </w:style>
  <w:style w:type="paragraph" w:styleId="Title">
    <w:name w:val="Title"/>
    <w:basedOn w:val="Normal"/>
    <w:next w:val="Normal"/>
    <w:link w:val="TitleChar"/>
    <w:uiPriority w:val="10"/>
    <w:rsid w:val="00F304B0"/>
    <w:pPr>
      <w:bidi w:val="0"/>
      <w:spacing w:before="240" w:after="60" w:line="240" w:lineRule="auto"/>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F304B0"/>
    <w:rPr>
      <w:rFonts w:ascii="Cambria" w:eastAsia="Times New Roman" w:hAnsi="Cambria" w:cs="Times New Roman"/>
      <w:b/>
      <w:bCs/>
      <w:kern w:val="28"/>
      <w:sz w:val="32"/>
      <w:szCs w:val="32"/>
    </w:rPr>
  </w:style>
  <w:style w:type="character" w:styleId="Hyperlink">
    <w:name w:val="Hyperlink"/>
    <w:uiPriority w:val="99"/>
    <w:rsid w:val="00F304B0"/>
    <w:rPr>
      <w:color w:val="0000FF"/>
      <w:u w:val="single"/>
    </w:rPr>
  </w:style>
  <w:style w:type="paragraph" w:customStyle="1" w:styleId="Heading11">
    <w:name w:val="Heading 11"/>
    <w:basedOn w:val="Normal"/>
    <w:next w:val="Normal"/>
    <w:uiPriority w:val="9"/>
    <w:rsid w:val="00F304B0"/>
    <w:pPr>
      <w:keepNext/>
      <w:keepLines/>
      <w:bidi w:val="0"/>
      <w:spacing w:before="480" w:line="276" w:lineRule="auto"/>
      <w:jc w:val="both"/>
      <w:outlineLvl w:val="0"/>
    </w:pPr>
    <w:rPr>
      <w:rFonts w:ascii="Cambria" w:hAnsi="Cambria"/>
      <w:b/>
      <w:bCs/>
      <w:color w:val="365F91"/>
      <w:sz w:val="28"/>
      <w:szCs w:val="28"/>
      <w:lang w:eastAsia="en-US"/>
    </w:rPr>
  </w:style>
  <w:style w:type="character" w:customStyle="1" w:styleId="Heading1Char1">
    <w:name w:val="Heading 1 Char1"/>
    <w:rsid w:val="00F304B0"/>
    <w:rPr>
      <w:rFonts w:ascii="Cambria" w:eastAsia="Times New Roman" w:hAnsi="Cambria" w:cs="Times New Roman"/>
      <w:b/>
      <w:bCs/>
      <w:kern w:val="32"/>
      <w:sz w:val="32"/>
      <w:szCs w:val="32"/>
    </w:rPr>
  </w:style>
  <w:style w:type="paragraph" w:customStyle="1" w:styleId="Style1">
    <w:name w:val="Style1"/>
    <w:basedOn w:val="Quoted"/>
    <w:rsid w:val="00F304B0"/>
  </w:style>
  <w:style w:type="character" w:styleId="CommentReference">
    <w:name w:val="annotation reference"/>
    <w:uiPriority w:val="99"/>
    <w:rsid w:val="00F304B0"/>
    <w:rPr>
      <w:sz w:val="16"/>
      <w:szCs w:val="16"/>
    </w:rPr>
  </w:style>
  <w:style w:type="paragraph" w:styleId="CommentText">
    <w:name w:val="annotation text"/>
    <w:basedOn w:val="Normal"/>
    <w:link w:val="CommentTextChar"/>
    <w:uiPriority w:val="99"/>
    <w:rsid w:val="00F304B0"/>
    <w:pPr>
      <w:spacing w:line="240" w:lineRule="auto"/>
    </w:pPr>
    <w:rPr>
      <w:rFonts w:ascii="Jameel Noori Nastaleeq" w:hAnsi="Jameel Noori Nastaleeq"/>
      <w:sz w:val="20"/>
      <w:szCs w:val="20"/>
    </w:rPr>
  </w:style>
  <w:style w:type="character" w:customStyle="1" w:styleId="CommentTextChar">
    <w:name w:val="Comment Text Char"/>
    <w:basedOn w:val="DefaultParagraphFont"/>
    <w:link w:val="CommentText"/>
    <w:uiPriority w:val="99"/>
    <w:rsid w:val="00F304B0"/>
    <w:rPr>
      <w:rFonts w:ascii="Jameel Noori Nastaleeq" w:eastAsia="Times New Roman" w:hAnsi="Jameel Noori Nastaleeq" w:cs="Times New Roman"/>
      <w:sz w:val="20"/>
      <w:szCs w:val="20"/>
    </w:rPr>
  </w:style>
  <w:style w:type="paragraph" w:styleId="CommentSubject">
    <w:name w:val="annotation subject"/>
    <w:basedOn w:val="CommentText"/>
    <w:next w:val="CommentText"/>
    <w:link w:val="CommentSubjectChar"/>
    <w:uiPriority w:val="99"/>
    <w:rsid w:val="00F304B0"/>
  </w:style>
  <w:style w:type="character" w:customStyle="1" w:styleId="CommentSubjectChar">
    <w:name w:val="Comment Subject Char"/>
    <w:basedOn w:val="CommentTextChar"/>
    <w:link w:val="CommentSubject"/>
    <w:uiPriority w:val="99"/>
    <w:rsid w:val="00F304B0"/>
    <w:rPr>
      <w:rFonts w:ascii="Jameel Noori Nastaleeq" w:eastAsia="Times New Roman" w:hAnsi="Jameel Noori Nastaleeq" w:cs="Times New Roman"/>
      <w:sz w:val="20"/>
      <w:szCs w:val="20"/>
    </w:rPr>
  </w:style>
  <w:style w:type="character" w:customStyle="1" w:styleId="apple-style-span">
    <w:name w:val="apple-style-span"/>
    <w:rsid w:val="00F304B0"/>
  </w:style>
  <w:style w:type="character" w:customStyle="1" w:styleId="style11">
    <w:name w:val="style11"/>
    <w:rsid w:val="00F304B0"/>
    <w:rPr>
      <w:rFonts w:cs="Traditional Arabic" w:hint="cs"/>
      <w:b/>
      <w:bCs/>
      <w:color w:val="000000"/>
      <w:sz w:val="36"/>
      <w:szCs w:val="36"/>
    </w:rPr>
  </w:style>
  <w:style w:type="character" w:customStyle="1" w:styleId="srch1">
    <w:name w:val="srch1"/>
    <w:rsid w:val="00F304B0"/>
    <w:rPr>
      <w:rFonts w:cs="Traditional Arabic" w:hint="cs"/>
      <w:b/>
      <w:bCs/>
      <w:color w:val="FF0000"/>
      <w:sz w:val="36"/>
      <w:szCs w:val="36"/>
    </w:rPr>
  </w:style>
  <w:style w:type="character" w:styleId="Strong">
    <w:name w:val="Strong"/>
    <w:uiPriority w:val="22"/>
    <w:rsid w:val="00F304B0"/>
    <w:rPr>
      <w:b/>
      <w:bCs/>
    </w:rPr>
  </w:style>
  <w:style w:type="character" w:styleId="BookTitle">
    <w:name w:val="Book Title"/>
    <w:uiPriority w:val="33"/>
    <w:rsid w:val="00F304B0"/>
    <w:rPr>
      <w:b/>
      <w:bCs/>
      <w:smallCaps/>
      <w:spacing w:val="5"/>
    </w:rPr>
  </w:style>
  <w:style w:type="character" w:styleId="SubtleReference">
    <w:name w:val="Subtle Reference"/>
    <w:uiPriority w:val="31"/>
    <w:rsid w:val="00F304B0"/>
    <w:rPr>
      <w:smallCaps/>
      <w:color w:val="C0504D"/>
      <w:u w:val="single"/>
    </w:rPr>
  </w:style>
  <w:style w:type="paragraph" w:styleId="IntenseQuote">
    <w:name w:val="Intense Quote"/>
    <w:basedOn w:val="Normal"/>
    <w:next w:val="Normal"/>
    <w:link w:val="IntenseQuoteChar"/>
    <w:uiPriority w:val="30"/>
    <w:rsid w:val="00F304B0"/>
    <w:pPr>
      <w:pBdr>
        <w:bottom w:val="single" w:sz="4" w:space="4" w:color="4F81BD"/>
      </w:pBdr>
      <w:spacing w:before="200" w:after="280" w:line="240" w:lineRule="auto"/>
      <w:ind w:left="936" w:right="936"/>
    </w:pPr>
    <w:rPr>
      <w:rFonts w:ascii="Jameel Noori Nastaleeq" w:hAnsi="Jameel Noori Nastaleeq"/>
      <w:b/>
      <w:bCs/>
      <w:i/>
      <w:iCs/>
      <w:color w:val="4F81BD"/>
      <w:sz w:val="30"/>
      <w:szCs w:val="30"/>
    </w:rPr>
  </w:style>
  <w:style w:type="character" w:customStyle="1" w:styleId="IntenseQuoteChar">
    <w:name w:val="Intense Quote Char"/>
    <w:basedOn w:val="DefaultParagraphFont"/>
    <w:link w:val="IntenseQuote"/>
    <w:uiPriority w:val="30"/>
    <w:rsid w:val="00F304B0"/>
    <w:rPr>
      <w:rFonts w:ascii="Jameel Noori Nastaleeq" w:eastAsia="Times New Roman" w:hAnsi="Jameel Noori Nastaleeq" w:cs="Times New Roman"/>
      <w:b/>
      <w:bCs/>
      <w:i/>
      <w:iCs/>
      <w:color w:val="4F81BD"/>
      <w:sz w:val="30"/>
      <w:szCs w:val="30"/>
    </w:rPr>
  </w:style>
  <w:style w:type="paragraph" w:styleId="Quote">
    <w:name w:val="Quote"/>
    <w:basedOn w:val="Normal"/>
    <w:next w:val="Normal"/>
    <w:link w:val="QuoteChar"/>
    <w:uiPriority w:val="29"/>
    <w:rsid w:val="00F304B0"/>
    <w:pPr>
      <w:spacing w:line="240" w:lineRule="auto"/>
    </w:pPr>
    <w:rPr>
      <w:rFonts w:ascii="Jameel Noori Nastaleeq" w:hAnsi="Jameel Noori Nastaleeq"/>
      <w:i/>
      <w:iCs/>
      <w:color w:val="000000"/>
      <w:sz w:val="30"/>
      <w:szCs w:val="30"/>
    </w:rPr>
  </w:style>
  <w:style w:type="character" w:customStyle="1" w:styleId="QuoteChar">
    <w:name w:val="Quote Char"/>
    <w:basedOn w:val="DefaultParagraphFont"/>
    <w:link w:val="Quote"/>
    <w:uiPriority w:val="29"/>
    <w:rsid w:val="00F304B0"/>
    <w:rPr>
      <w:rFonts w:ascii="Jameel Noori Nastaleeq" w:eastAsia="Times New Roman" w:hAnsi="Jameel Noori Nastaleeq" w:cs="Times New Roman"/>
      <w:i/>
      <w:iCs/>
      <w:color w:val="000000"/>
      <w:sz w:val="30"/>
      <w:szCs w:val="30"/>
    </w:rPr>
  </w:style>
  <w:style w:type="character" w:styleId="IntenseEmphasis">
    <w:name w:val="Intense Emphasis"/>
    <w:uiPriority w:val="21"/>
    <w:rsid w:val="00F304B0"/>
    <w:rPr>
      <w:b/>
      <w:bCs/>
      <w:i/>
      <w:iCs/>
      <w:color w:val="4F81BD"/>
    </w:rPr>
  </w:style>
  <w:style w:type="paragraph" w:styleId="NormalWeb">
    <w:name w:val="Normal (Web)"/>
    <w:basedOn w:val="Normal"/>
    <w:link w:val="NormalWebChar"/>
    <w:uiPriority w:val="99"/>
    <w:unhideWhenUsed/>
    <w:rsid w:val="00F304B0"/>
    <w:pPr>
      <w:bidi w:val="0"/>
      <w:spacing w:before="100" w:beforeAutospacing="1" w:after="100" w:afterAutospacing="1" w:line="240" w:lineRule="auto"/>
      <w:jc w:val="both"/>
    </w:pPr>
    <w:rPr>
      <w:rFonts w:cs="Traditional Arabic"/>
      <w:sz w:val="28"/>
      <w:szCs w:val="28"/>
      <w:lang w:eastAsia="en-US"/>
    </w:rPr>
  </w:style>
  <w:style w:type="character" w:styleId="Emphasis">
    <w:name w:val="Emphasis"/>
    <w:uiPriority w:val="20"/>
    <w:rsid w:val="00F304B0"/>
    <w:rPr>
      <w:i/>
      <w:iCs/>
    </w:rPr>
  </w:style>
  <w:style w:type="character" w:styleId="SubtleEmphasis">
    <w:name w:val="Subtle Emphasis"/>
    <w:uiPriority w:val="19"/>
    <w:rsid w:val="00F304B0"/>
    <w:rPr>
      <w:i/>
      <w:iCs/>
      <w:color w:val="808080"/>
    </w:rPr>
  </w:style>
  <w:style w:type="table" w:styleId="TableGrid">
    <w:name w:val="Table Grid"/>
    <w:basedOn w:val="TableNormal"/>
    <w:uiPriority w:val="59"/>
    <w:rsid w:val="00F304B0"/>
    <w:pPr>
      <w:spacing w:after="0" w:line="240" w:lineRule="auto"/>
      <w:jc w:val="both"/>
    </w:pPr>
    <w:rPr>
      <w:rFonts w:ascii="Jameel Noori Nastaleeq" w:eastAsia="Calibri" w:hAnsi="Jameel Noori Nastaleeq" w:cs="Jameel Noori Nastaleeq"/>
      <w:sz w:val="30"/>
      <w:szCs w:val="3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304B0"/>
    <w:pPr>
      <w:spacing w:after="0" w:line="240" w:lineRule="auto"/>
    </w:pPr>
    <w:rPr>
      <w:rFonts w:ascii="Calibri" w:eastAsia="Calibri" w:hAnsi="Calibri" w:cs="Arial"/>
    </w:rPr>
  </w:style>
  <w:style w:type="paragraph" w:customStyle="1" w:styleId="Quoteurdu">
    <w:name w:val="Quote urdu"/>
    <w:basedOn w:val="Paragraphurdu"/>
    <w:link w:val="QuoteurduChar"/>
    <w:rsid w:val="00325114"/>
    <w:pPr>
      <w:ind w:left="576" w:right="576"/>
    </w:pPr>
    <w:rPr>
      <w:color w:val="000000"/>
    </w:rPr>
  </w:style>
  <w:style w:type="paragraph" w:customStyle="1" w:styleId="Referencesmine">
    <w:name w:val="References mine"/>
    <w:basedOn w:val="Endnotes"/>
    <w:rsid w:val="00F304B0"/>
    <w:rPr>
      <w:sz w:val="22"/>
    </w:rPr>
  </w:style>
  <w:style w:type="character" w:customStyle="1" w:styleId="ParagraphurduChar">
    <w:name w:val="Paragraph urdu Char"/>
    <w:link w:val="Paragraphurdu"/>
    <w:rsid w:val="00325114"/>
    <w:rPr>
      <w:rFonts w:ascii="Jameel Noori Nastaleeq" w:eastAsia="Times New Roman" w:hAnsi="Jameel Noori Nastaleeq" w:cs="Jameel Noori Nastaleeq"/>
      <w:sz w:val="28"/>
      <w:szCs w:val="28"/>
      <w:lang w:eastAsia="ar-SA"/>
    </w:rPr>
  </w:style>
  <w:style w:type="character" w:customStyle="1" w:styleId="QuoteurduChar">
    <w:name w:val="Quote urdu Char"/>
    <w:link w:val="Quoteurdu"/>
    <w:rsid w:val="00325114"/>
    <w:rPr>
      <w:rFonts w:ascii="Jameel Noori Nastaleeq" w:eastAsia="Times New Roman" w:hAnsi="Jameel Noori Nastaleeq" w:cs="Jameel Noori Nastaleeq"/>
      <w:color w:val="000000"/>
      <w:sz w:val="26"/>
      <w:szCs w:val="26"/>
      <w:lang w:eastAsia="ar-SA"/>
    </w:rPr>
  </w:style>
  <w:style w:type="paragraph" w:customStyle="1" w:styleId="Numberstyle">
    <w:name w:val="Number style"/>
    <w:basedOn w:val="NoSpacing"/>
    <w:link w:val="NumberstyleChar"/>
    <w:rsid w:val="00F304B0"/>
    <w:pPr>
      <w:widowControl w:val="0"/>
      <w:numPr>
        <w:numId w:val="2"/>
      </w:numPr>
      <w:bidi/>
      <w:spacing w:after="60" w:line="216" w:lineRule="auto"/>
      <w:ind w:left="346"/>
      <w:jc w:val="both"/>
    </w:pPr>
    <w:rPr>
      <w:rFonts w:ascii="Jameel Noori Nastaleeq" w:hAnsi="Jameel Noori Nastaleeq" w:cs="Jameel Noori Nastaleeq"/>
      <w:sz w:val="26"/>
      <w:szCs w:val="26"/>
      <w:lang w:bidi="ur-PK"/>
    </w:rPr>
  </w:style>
  <w:style w:type="paragraph" w:customStyle="1" w:styleId="Headingmine">
    <w:name w:val="Heading mine"/>
    <w:basedOn w:val="NoSpacing"/>
    <w:link w:val="HeadingmineChar"/>
    <w:autoRedefine/>
    <w:rsid w:val="00F304B0"/>
    <w:pPr>
      <w:widowControl w:val="0"/>
      <w:bidi/>
      <w:spacing w:line="216" w:lineRule="auto"/>
    </w:pPr>
    <w:rPr>
      <w:rFonts w:ascii="Jameel Noori Nastaleeq" w:hAnsi="Jameel Noori Nastaleeq" w:cs="Jameel Noori Nastaleeq"/>
      <w:b/>
      <w:bCs/>
      <w:sz w:val="26"/>
      <w:szCs w:val="26"/>
      <w:lang w:bidi="ur-PK"/>
    </w:rPr>
  </w:style>
  <w:style w:type="character" w:customStyle="1" w:styleId="NumberstyleChar">
    <w:name w:val="Number style Char"/>
    <w:link w:val="Numberstyle"/>
    <w:rsid w:val="00F304B0"/>
    <w:rPr>
      <w:rFonts w:ascii="Jameel Noori Nastaleeq" w:eastAsia="Times New Roman" w:hAnsi="Jameel Noori Nastaleeq" w:cs="Jameel Noori Nastaleeq"/>
      <w:sz w:val="26"/>
      <w:szCs w:val="26"/>
      <w:lang w:bidi="ur-PK"/>
    </w:rPr>
  </w:style>
  <w:style w:type="paragraph" w:customStyle="1" w:styleId="QuoteEng">
    <w:name w:val="Quote Eng"/>
    <w:basedOn w:val="NoSpacing"/>
    <w:link w:val="QuoteEngChar"/>
    <w:rsid w:val="00F304B0"/>
    <w:pPr>
      <w:spacing w:after="60" w:line="216" w:lineRule="auto"/>
      <w:ind w:left="547" w:right="619"/>
      <w:jc w:val="both"/>
    </w:pPr>
    <w:rPr>
      <w:rFonts w:ascii="INSIGHTSPerpetua" w:hAnsi="INSIGHTSPerpetua"/>
      <w:sz w:val="26"/>
      <w:szCs w:val="26"/>
    </w:rPr>
  </w:style>
  <w:style w:type="character" w:customStyle="1" w:styleId="HeadingmineChar">
    <w:name w:val="Heading mine Char"/>
    <w:link w:val="Headingmine"/>
    <w:rsid w:val="00F304B0"/>
    <w:rPr>
      <w:rFonts w:ascii="Jameel Noori Nastaleeq" w:eastAsia="Times New Roman" w:hAnsi="Jameel Noori Nastaleeq" w:cs="Jameel Noori Nastaleeq"/>
      <w:b/>
      <w:bCs/>
      <w:sz w:val="26"/>
      <w:szCs w:val="26"/>
      <w:lang w:bidi="ur-PK"/>
    </w:rPr>
  </w:style>
  <w:style w:type="paragraph" w:customStyle="1" w:styleId="Bulletmine">
    <w:name w:val="Bullet mine"/>
    <w:basedOn w:val="ListParagraph"/>
    <w:link w:val="BulletmineChar"/>
    <w:qFormat/>
    <w:rsid w:val="00325114"/>
    <w:pPr>
      <w:numPr>
        <w:numId w:val="3"/>
      </w:numPr>
      <w:bidi/>
      <w:spacing w:after="60" w:line="216" w:lineRule="auto"/>
      <w:ind w:left="360"/>
      <w:contextualSpacing/>
      <w:jc w:val="both"/>
    </w:pPr>
    <w:rPr>
      <w:rFonts w:ascii="Jameel Noori Nastaleeq" w:hAnsi="Jameel Noori Nastaleeq" w:cs="Jameel Noori Nastaleeq"/>
      <w:sz w:val="26"/>
      <w:szCs w:val="26"/>
      <w:lang w:bidi="ur-PK"/>
    </w:rPr>
  </w:style>
  <w:style w:type="character" w:customStyle="1" w:styleId="QuoteEngChar">
    <w:name w:val="Quote Eng Char"/>
    <w:link w:val="QuoteEng"/>
    <w:rsid w:val="00F304B0"/>
    <w:rPr>
      <w:rFonts w:ascii="INSIGHTSPerpetua" w:eastAsia="Times New Roman" w:hAnsi="INSIGHTSPerpetua" w:cs="Times New Roman"/>
      <w:sz w:val="26"/>
      <w:szCs w:val="26"/>
    </w:rPr>
  </w:style>
  <w:style w:type="character" w:customStyle="1" w:styleId="PlainTextChar">
    <w:name w:val="Plain Text Char"/>
    <w:link w:val="PlainText"/>
    <w:rsid w:val="00F304B0"/>
    <w:rPr>
      <w:rFonts w:ascii="Courier New" w:eastAsia="SimSun" w:hAnsi="Courier New" w:cs="Courier New"/>
      <w:lang w:eastAsia="zh-CN" w:bidi="ur-PK"/>
    </w:rPr>
  </w:style>
  <w:style w:type="character" w:customStyle="1" w:styleId="ListParagraphChar">
    <w:name w:val="List Paragraph Char"/>
    <w:link w:val="ListParagraph"/>
    <w:uiPriority w:val="34"/>
    <w:rsid w:val="00F304B0"/>
    <w:rPr>
      <w:rFonts w:ascii="Times New Roman" w:eastAsia="Times New Roman" w:hAnsi="Times New Roman" w:cs="Times New Roman"/>
      <w:sz w:val="24"/>
      <w:szCs w:val="24"/>
    </w:rPr>
  </w:style>
  <w:style w:type="character" w:customStyle="1" w:styleId="BulletmineChar">
    <w:name w:val="Bullet mine Char"/>
    <w:link w:val="Bulletmine"/>
    <w:rsid w:val="00325114"/>
    <w:rPr>
      <w:rFonts w:ascii="Jameel Noori Nastaleeq" w:eastAsia="Times New Roman" w:hAnsi="Jameel Noori Nastaleeq" w:cs="Jameel Noori Nastaleeq"/>
      <w:sz w:val="26"/>
      <w:szCs w:val="26"/>
      <w:lang w:eastAsia="ar-SA" w:bidi="ur-PK"/>
    </w:rPr>
  </w:style>
  <w:style w:type="paragraph" w:styleId="PlainText">
    <w:name w:val="Plain Text"/>
    <w:basedOn w:val="Normal"/>
    <w:link w:val="PlainTextChar"/>
    <w:rsid w:val="00F304B0"/>
    <w:pPr>
      <w:spacing w:line="240" w:lineRule="auto"/>
    </w:pPr>
    <w:rPr>
      <w:rFonts w:ascii="Courier New" w:eastAsia="SimSun" w:hAnsi="Courier New" w:cs="Courier New"/>
      <w:sz w:val="22"/>
      <w:szCs w:val="22"/>
      <w:lang w:eastAsia="zh-CN" w:bidi="ur-PK"/>
    </w:rPr>
  </w:style>
  <w:style w:type="character" w:customStyle="1" w:styleId="PlainTextChar1">
    <w:name w:val="Plain Text Char1"/>
    <w:basedOn w:val="DefaultParagraphFont"/>
    <w:rsid w:val="00F304B0"/>
    <w:rPr>
      <w:rFonts w:ascii="Consolas" w:hAnsi="Consolas" w:cs="Consolas"/>
      <w:sz w:val="21"/>
      <w:szCs w:val="21"/>
    </w:rPr>
  </w:style>
  <w:style w:type="paragraph" w:styleId="Subtitle">
    <w:name w:val="Subtitle"/>
    <w:basedOn w:val="Normal"/>
    <w:next w:val="Normal"/>
    <w:link w:val="SubtitleChar"/>
    <w:uiPriority w:val="11"/>
    <w:qFormat/>
    <w:rsid w:val="00F304B0"/>
    <w:pPr>
      <w:spacing w:after="60" w:line="240" w:lineRule="auto"/>
      <w:jc w:val="center"/>
      <w:outlineLvl w:val="1"/>
    </w:pPr>
    <w:rPr>
      <w:rFonts w:ascii="Cambria" w:hAnsi="Cambria"/>
      <w:lang w:eastAsia="zh-CN" w:bidi="ur-PK"/>
    </w:rPr>
  </w:style>
  <w:style w:type="character" w:customStyle="1" w:styleId="SubtitleChar">
    <w:name w:val="Subtitle Char"/>
    <w:basedOn w:val="DefaultParagraphFont"/>
    <w:link w:val="Subtitle"/>
    <w:uiPriority w:val="11"/>
    <w:rsid w:val="00F304B0"/>
    <w:rPr>
      <w:rFonts w:ascii="Cambria" w:eastAsia="Times New Roman" w:hAnsi="Cambria" w:cs="Times New Roman"/>
      <w:sz w:val="24"/>
      <w:szCs w:val="24"/>
      <w:lang w:eastAsia="zh-CN" w:bidi="ur-PK"/>
    </w:rPr>
  </w:style>
  <w:style w:type="paragraph" w:customStyle="1" w:styleId="PlainMatter">
    <w:name w:val="Plain Matter"/>
    <w:basedOn w:val="Normal"/>
    <w:link w:val="PlainMatterChar"/>
    <w:rsid w:val="00F304B0"/>
    <w:pPr>
      <w:spacing w:line="240" w:lineRule="auto"/>
      <w:ind w:firstLine="720"/>
      <w:jc w:val="both"/>
    </w:pPr>
    <w:rPr>
      <w:rFonts w:eastAsia="MS Mincho" w:cs="Jameel Noori Nastaleeq"/>
      <w:sz w:val="26"/>
      <w:szCs w:val="32"/>
      <w:lang w:bidi="ur-PK"/>
    </w:rPr>
  </w:style>
  <w:style w:type="character" w:customStyle="1" w:styleId="PlainMatterChar">
    <w:name w:val="Plain Matter Char"/>
    <w:link w:val="PlainMatter"/>
    <w:locked/>
    <w:rsid w:val="00F304B0"/>
    <w:rPr>
      <w:rFonts w:ascii="Times New Roman" w:eastAsia="MS Mincho" w:hAnsi="Times New Roman" w:cs="Jameel Noori Nastaleeq"/>
      <w:sz w:val="26"/>
      <w:szCs w:val="32"/>
      <w:lang w:bidi="ur-PK"/>
    </w:rPr>
  </w:style>
  <w:style w:type="paragraph" w:customStyle="1" w:styleId="SubHeading">
    <w:name w:val="Sub Heading"/>
    <w:basedOn w:val="Normal"/>
    <w:link w:val="SubHeadingChar"/>
    <w:rsid w:val="00F304B0"/>
    <w:pPr>
      <w:keepNext/>
      <w:widowControl w:val="0"/>
      <w:spacing w:line="240" w:lineRule="auto"/>
      <w:jc w:val="both"/>
    </w:pPr>
    <w:rPr>
      <w:rFonts w:eastAsia="MS Mincho" w:cs="Jameel Noori Nastaleeq"/>
      <w:sz w:val="28"/>
      <w:szCs w:val="40"/>
      <w:lang w:bidi="ur-PK"/>
    </w:rPr>
  </w:style>
  <w:style w:type="character" w:customStyle="1" w:styleId="SubHeadingChar">
    <w:name w:val="Sub Heading Char"/>
    <w:link w:val="SubHeading"/>
    <w:locked/>
    <w:rsid w:val="00F304B0"/>
    <w:rPr>
      <w:rFonts w:ascii="Times New Roman" w:eastAsia="MS Mincho" w:hAnsi="Times New Roman" w:cs="Jameel Noori Nastaleeq"/>
      <w:sz w:val="28"/>
      <w:szCs w:val="40"/>
      <w:lang w:bidi="ur-PK"/>
    </w:rPr>
  </w:style>
  <w:style w:type="paragraph" w:customStyle="1" w:styleId="Arabic">
    <w:name w:val="Arabic"/>
    <w:basedOn w:val="Normal"/>
    <w:link w:val="ArabicChar"/>
    <w:rsid w:val="00F304B0"/>
    <w:pPr>
      <w:spacing w:line="240" w:lineRule="auto"/>
      <w:ind w:left="720" w:right="720"/>
      <w:jc w:val="both"/>
    </w:pPr>
    <w:rPr>
      <w:rFonts w:ascii="Al Qalam Quran Majeed 1" w:eastAsia="MS Mincho" w:hAnsi="Al Qalam Quran Majeed 1" w:cs="Al Qalam Quran Majeed 1"/>
      <w:sz w:val="28"/>
      <w:szCs w:val="28"/>
      <w:lang w:bidi="ur-PK"/>
    </w:rPr>
  </w:style>
  <w:style w:type="character" w:customStyle="1" w:styleId="ArabicChar">
    <w:name w:val="Arabic Char"/>
    <w:link w:val="Arabic"/>
    <w:locked/>
    <w:rsid w:val="00F304B0"/>
    <w:rPr>
      <w:rFonts w:ascii="Al Qalam Quran Majeed 1" w:eastAsia="MS Mincho" w:hAnsi="Al Qalam Quran Majeed 1" w:cs="Al Qalam Quran Majeed 1"/>
      <w:sz w:val="28"/>
      <w:szCs w:val="28"/>
      <w:lang w:bidi="ur-PK"/>
    </w:rPr>
  </w:style>
  <w:style w:type="paragraph" w:customStyle="1" w:styleId="Indent">
    <w:name w:val="Indent"/>
    <w:basedOn w:val="Normal"/>
    <w:link w:val="IndentChar"/>
    <w:rsid w:val="00F304B0"/>
    <w:pPr>
      <w:spacing w:line="240" w:lineRule="auto"/>
      <w:ind w:left="720" w:right="720"/>
      <w:jc w:val="both"/>
    </w:pPr>
    <w:rPr>
      <w:rFonts w:eastAsia="MS Mincho" w:cs="Jameel Noori Nastaleeq"/>
      <w:szCs w:val="32"/>
      <w:lang w:bidi="ur-PK"/>
    </w:rPr>
  </w:style>
  <w:style w:type="character" w:customStyle="1" w:styleId="IndentChar">
    <w:name w:val="Indent Char"/>
    <w:link w:val="Indent"/>
    <w:locked/>
    <w:rsid w:val="00F304B0"/>
    <w:rPr>
      <w:rFonts w:ascii="Times New Roman" w:eastAsia="MS Mincho" w:hAnsi="Times New Roman" w:cs="Jameel Noori Nastaleeq"/>
      <w:sz w:val="24"/>
      <w:szCs w:val="32"/>
      <w:lang w:bidi="ur-PK"/>
    </w:rPr>
  </w:style>
  <w:style w:type="character" w:customStyle="1" w:styleId="reference-accessdate">
    <w:name w:val="reference-accessdate"/>
    <w:basedOn w:val="DefaultParagraphFont"/>
    <w:rsid w:val="00F304B0"/>
  </w:style>
  <w:style w:type="paragraph" w:customStyle="1" w:styleId="list-group-item-text">
    <w:name w:val="list-group-item-text"/>
    <w:basedOn w:val="Normal"/>
    <w:rsid w:val="00F304B0"/>
    <w:pPr>
      <w:bidi w:val="0"/>
      <w:spacing w:before="100" w:beforeAutospacing="1" w:after="100" w:afterAutospacing="1" w:line="240" w:lineRule="auto"/>
    </w:pPr>
    <w:rPr>
      <w:lang w:eastAsia="en-US"/>
    </w:rPr>
  </w:style>
  <w:style w:type="character" w:customStyle="1" w:styleId="HTMLPreformattedChar">
    <w:name w:val="HTML Preformatted Char"/>
    <w:link w:val="HTMLPreformatted"/>
    <w:uiPriority w:val="99"/>
    <w:rsid w:val="00F304B0"/>
    <w:rPr>
      <w:rFonts w:ascii="Courier New" w:hAnsi="Courier New" w:cs="Courier New"/>
    </w:rPr>
  </w:style>
  <w:style w:type="paragraph" w:styleId="HTMLPreformatted">
    <w:name w:val="HTML Preformatted"/>
    <w:basedOn w:val="Normal"/>
    <w:link w:val="HTMLPreformattedChar"/>
    <w:uiPriority w:val="99"/>
    <w:unhideWhenUsed/>
    <w:rsid w:val="00F30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pPr>
    <w:rPr>
      <w:rFonts w:ascii="Courier New" w:eastAsiaTheme="minorHAnsi" w:hAnsi="Courier New" w:cs="Courier New"/>
      <w:sz w:val="22"/>
      <w:szCs w:val="22"/>
      <w:lang w:eastAsia="en-US"/>
    </w:rPr>
  </w:style>
  <w:style w:type="character" w:customStyle="1" w:styleId="HTMLPreformattedChar1">
    <w:name w:val="HTML Preformatted Char1"/>
    <w:basedOn w:val="DefaultParagraphFont"/>
    <w:rsid w:val="00F304B0"/>
    <w:rPr>
      <w:rFonts w:ascii="Consolas" w:hAnsi="Consolas" w:cs="Consolas"/>
      <w:sz w:val="20"/>
      <w:szCs w:val="20"/>
    </w:rPr>
  </w:style>
  <w:style w:type="character" w:customStyle="1" w:styleId="arabic0">
    <w:name w:val="arabic"/>
    <w:basedOn w:val="DefaultParagraphFont"/>
    <w:rsid w:val="00F304B0"/>
  </w:style>
  <w:style w:type="character" w:customStyle="1" w:styleId="arabic1">
    <w:name w:val="arabic1"/>
    <w:rsid w:val="00F304B0"/>
    <w:rPr>
      <w:rFonts w:ascii="KFGQPC Uthman Taha Naskh" w:hAnsi="KFGQPC Uthman Taha Naskh" w:hint="default"/>
      <w:b w:val="0"/>
      <w:bCs w:val="0"/>
      <w:color w:val="692C02"/>
      <w:sz w:val="28"/>
      <w:szCs w:val="28"/>
    </w:rPr>
  </w:style>
  <w:style w:type="character" w:customStyle="1" w:styleId="authorsnameaffiliation">
    <w:name w:val="authorsname_affiliation"/>
    <w:basedOn w:val="DefaultParagraphFont"/>
    <w:rsid w:val="00F304B0"/>
  </w:style>
  <w:style w:type="paragraph" w:customStyle="1" w:styleId="a">
    <w:name w:val="تعبیر"/>
    <w:basedOn w:val="Normal"/>
    <w:link w:val="Char"/>
    <w:rsid w:val="00F304B0"/>
    <w:pPr>
      <w:spacing w:line="240" w:lineRule="auto"/>
      <w:ind w:left="-397" w:right="-680"/>
      <w:jc w:val="lowKashida"/>
    </w:pPr>
    <w:rPr>
      <w:rFonts w:ascii="Jameel Noori Nastaleeq" w:eastAsia="Calibri" w:hAnsi="Jameel Noori Nastaleeq" w:cs="Jameel Noori Nastaleeq"/>
      <w:sz w:val="32"/>
      <w:szCs w:val="32"/>
      <w:lang w:bidi="ur-PK"/>
    </w:rPr>
  </w:style>
  <w:style w:type="paragraph" w:customStyle="1" w:styleId="a0">
    <w:name w:val="حواله"/>
    <w:basedOn w:val="Normal"/>
    <w:link w:val="Char0"/>
    <w:rsid w:val="00F304B0"/>
    <w:pPr>
      <w:spacing w:line="240" w:lineRule="auto"/>
      <w:ind w:left="1644" w:right="737"/>
      <w:jc w:val="lowKashida"/>
    </w:pPr>
    <w:rPr>
      <w:rFonts w:ascii="Traditional Arabic" w:eastAsia="Calibri" w:hAnsi="Traditional Arabic" w:cs="Traditional Arabic"/>
      <w:sz w:val="32"/>
      <w:szCs w:val="32"/>
      <w:lang w:bidi="ur-PK"/>
    </w:rPr>
  </w:style>
  <w:style w:type="character" w:customStyle="1" w:styleId="Char0">
    <w:name w:val="حواله Char"/>
    <w:link w:val="a0"/>
    <w:rsid w:val="00F304B0"/>
    <w:rPr>
      <w:rFonts w:ascii="Traditional Arabic" w:eastAsia="Calibri" w:hAnsi="Traditional Arabic" w:cs="Traditional Arabic"/>
      <w:sz w:val="32"/>
      <w:szCs w:val="32"/>
      <w:lang w:bidi="ur-PK"/>
    </w:rPr>
  </w:style>
  <w:style w:type="paragraph" w:customStyle="1" w:styleId="a1">
    <w:name w:val="اقتباس"/>
    <w:basedOn w:val="Normal"/>
    <w:rsid w:val="00F304B0"/>
    <w:pPr>
      <w:spacing w:line="240" w:lineRule="auto"/>
      <w:ind w:left="1701" w:right="1247"/>
      <w:contextualSpacing/>
      <w:jc w:val="both"/>
    </w:pPr>
    <w:rPr>
      <w:rFonts w:ascii="Jameel Noori Nastaleeq" w:eastAsia="Calibri" w:hAnsi="Jameel Noori Nastaleeq" w:cs="Jameel Noori Nastaleeq"/>
      <w:sz w:val="32"/>
      <w:szCs w:val="32"/>
      <w:lang w:eastAsia="en-US" w:bidi="ur-PK"/>
    </w:rPr>
  </w:style>
  <w:style w:type="character" w:customStyle="1" w:styleId="Char">
    <w:name w:val="تعبیر Char"/>
    <w:link w:val="a"/>
    <w:rsid w:val="00F304B0"/>
    <w:rPr>
      <w:rFonts w:ascii="Jameel Noori Nastaleeq" w:eastAsia="Calibri" w:hAnsi="Jameel Noori Nastaleeq" w:cs="Jameel Noori Nastaleeq"/>
      <w:sz w:val="32"/>
      <w:szCs w:val="32"/>
      <w:lang w:bidi="ur-PK"/>
    </w:rPr>
  </w:style>
  <w:style w:type="paragraph" w:customStyle="1" w:styleId="poetry">
    <w:name w:val="poetry"/>
    <w:basedOn w:val="Normal"/>
    <w:rsid w:val="00F304B0"/>
    <w:pPr>
      <w:bidi w:val="0"/>
      <w:spacing w:before="100" w:beforeAutospacing="1" w:after="100" w:afterAutospacing="1" w:line="240" w:lineRule="auto"/>
      <w:jc w:val="center"/>
    </w:pPr>
    <w:rPr>
      <w:color w:val="F78B1F"/>
      <w:sz w:val="25"/>
      <w:szCs w:val="25"/>
      <w:lang w:eastAsia="en-US"/>
    </w:rPr>
  </w:style>
  <w:style w:type="character" w:customStyle="1" w:styleId="redbigtitle1">
    <w:name w:val="redbigtitle1"/>
    <w:rsid w:val="00F304B0"/>
    <w:rPr>
      <w:color w:val="C5191C"/>
      <w:sz w:val="25"/>
      <w:szCs w:val="25"/>
    </w:rPr>
  </w:style>
  <w:style w:type="character" w:customStyle="1" w:styleId="reference1">
    <w:name w:val="reference1"/>
    <w:rsid w:val="00F304B0"/>
    <w:rPr>
      <w:rFonts w:ascii="Arial" w:hAnsi="Arial" w:cs="Arial" w:hint="default"/>
      <w:b w:val="0"/>
      <w:bCs w:val="0"/>
      <w:color w:val="18873B"/>
      <w:sz w:val="20"/>
      <w:szCs w:val="20"/>
    </w:rPr>
  </w:style>
  <w:style w:type="character" w:customStyle="1" w:styleId="google-src-text1">
    <w:name w:val="google-src-text1"/>
    <w:rsid w:val="00F304B0"/>
    <w:rPr>
      <w:vanish/>
      <w:webHidden w:val="0"/>
      <w:specVanish w:val="0"/>
    </w:rPr>
  </w:style>
  <w:style w:type="paragraph" w:customStyle="1" w:styleId="englishiqtabas">
    <w:name w:val="english iqtabas"/>
    <w:basedOn w:val="NormalWeb"/>
    <w:link w:val="englishiqtabasChar"/>
    <w:rsid w:val="00F304B0"/>
    <w:pPr>
      <w:spacing w:before="0" w:beforeAutospacing="0" w:after="0" w:afterAutospacing="0"/>
      <w:ind w:left="432" w:right="432"/>
    </w:pPr>
    <w:rPr>
      <w:rFonts w:ascii="Jameel Noori Nastaleeq" w:hAnsi="Jameel Noori Nastaleeq" w:cs="Jameel Noori Nastaleeq"/>
    </w:rPr>
  </w:style>
  <w:style w:type="character" w:customStyle="1" w:styleId="NormalWebChar">
    <w:name w:val="Normal (Web) Char"/>
    <w:link w:val="NormalWeb"/>
    <w:uiPriority w:val="99"/>
    <w:rsid w:val="00F304B0"/>
    <w:rPr>
      <w:rFonts w:ascii="Times New Roman" w:eastAsia="Times New Roman" w:hAnsi="Times New Roman" w:cs="Traditional Arabic"/>
      <w:sz w:val="28"/>
      <w:szCs w:val="28"/>
    </w:rPr>
  </w:style>
  <w:style w:type="character" w:customStyle="1" w:styleId="englishiqtabasChar">
    <w:name w:val="english iqtabas Char"/>
    <w:link w:val="englishiqtabas"/>
    <w:rsid w:val="00F304B0"/>
    <w:rPr>
      <w:rFonts w:ascii="Jameel Noori Nastaleeq" w:eastAsia="Times New Roman" w:hAnsi="Jameel Noori Nastaleeq" w:cs="Jameel Noori Nastaleeq"/>
      <w:sz w:val="28"/>
      <w:szCs w:val="28"/>
    </w:rPr>
  </w:style>
  <w:style w:type="character" w:customStyle="1" w:styleId="ParagraphChar">
    <w:name w:val="Paragraph Char"/>
    <w:basedOn w:val="DefaultParagraphFont"/>
    <w:link w:val="Paragraph"/>
    <w:locked/>
    <w:rsid w:val="003D3BAC"/>
    <w:rPr>
      <w:rFonts w:ascii="Times New Roman" w:hAnsi="Times New Roman" w:cs="Jameel Noori Nastaleeq"/>
      <w:spacing w:val="-12"/>
      <w:sz w:val="24"/>
      <w:szCs w:val="32"/>
      <w:lang w:bidi="ur-PK"/>
    </w:rPr>
  </w:style>
  <w:style w:type="paragraph" w:customStyle="1" w:styleId="Paragraph">
    <w:name w:val="Paragraph"/>
    <w:basedOn w:val="Normal"/>
    <w:link w:val="ParagraphChar"/>
    <w:rsid w:val="003D3BAC"/>
    <w:pPr>
      <w:spacing w:after="120" w:line="288" w:lineRule="auto"/>
      <w:ind w:firstLine="720"/>
      <w:jc w:val="both"/>
    </w:pPr>
    <w:rPr>
      <w:rFonts w:eastAsiaTheme="minorHAnsi" w:cs="Jameel Noori Nastaleeq"/>
      <w:spacing w:val="-12"/>
      <w:szCs w:val="32"/>
      <w:lang w:eastAsia="en-US" w:bidi="ur-PK"/>
    </w:rPr>
  </w:style>
  <w:style w:type="character" w:customStyle="1" w:styleId="ArabicQuoteChar">
    <w:name w:val="Arabic Quote Char"/>
    <w:basedOn w:val="ParagraphChar"/>
    <w:link w:val="ArabicQuote"/>
    <w:locked/>
    <w:rsid w:val="003D3BAC"/>
    <w:rPr>
      <w:rFonts w:ascii="Times New Roman" w:hAnsi="Times New Roman" w:cs="Trad Arabic Bold Unicode"/>
      <w:spacing w:val="-12"/>
      <w:sz w:val="24"/>
      <w:szCs w:val="32"/>
      <w:lang w:bidi="fa-IR"/>
    </w:rPr>
  </w:style>
  <w:style w:type="paragraph" w:customStyle="1" w:styleId="ArabicQuote">
    <w:name w:val="Arabic Quote"/>
    <w:basedOn w:val="Paragraph"/>
    <w:link w:val="ArabicQuoteChar"/>
    <w:rsid w:val="003D3BAC"/>
    <w:pPr>
      <w:ind w:left="1152" w:right="1152" w:firstLine="0"/>
    </w:pPr>
    <w:rPr>
      <w:rFonts w:cs="Trad Arabic Bold Unicode"/>
      <w:lang w:bidi="fa-IR"/>
    </w:rPr>
  </w:style>
  <w:style w:type="character" w:customStyle="1" w:styleId="UrduQuoteChar">
    <w:name w:val="Urdu Quote Char"/>
    <w:basedOn w:val="ParagraphChar"/>
    <w:link w:val="UrduQuote"/>
    <w:locked/>
    <w:rsid w:val="003D3BAC"/>
    <w:rPr>
      <w:rFonts w:ascii="Times New Roman" w:hAnsi="Times New Roman" w:cs="Jameel Noori Nastaleeq"/>
      <w:spacing w:val="-12"/>
      <w:sz w:val="24"/>
      <w:szCs w:val="32"/>
      <w:lang w:bidi="ur-PK"/>
    </w:rPr>
  </w:style>
  <w:style w:type="paragraph" w:customStyle="1" w:styleId="UrduQuote">
    <w:name w:val="Urdu Quote"/>
    <w:basedOn w:val="Paragraph"/>
    <w:link w:val="UrduQuoteChar"/>
    <w:rsid w:val="003D3BAC"/>
    <w:pPr>
      <w:ind w:left="1152" w:right="1152" w:firstLine="0"/>
    </w:pPr>
  </w:style>
  <w:style w:type="character" w:customStyle="1" w:styleId="BlockedChar">
    <w:name w:val="Blocked Char"/>
    <w:basedOn w:val="ParagraphChar"/>
    <w:link w:val="Blocked"/>
    <w:locked/>
    <w:rsid w:val="003D3BAC"/>
    <w:rPr>
      <w:rFonts w:ascii="Times New Roman" w:hAnsi="Times New Roman" w:cs="Jameel Noori Nastaleeq"/>
      <w:spacing w:val="-12"/>
      <w:sz w:val="24"/>
      <w:szCs w:val="32"/>
      <w:lang w:bidi="ur-PK"/>
    </w:rPr>
  </w:style>
  <w:style w:type="paragraph" w:customStyle="1" w:styleId="Blocked">
    <w:name w:val="Blocked"/>
    <w:basedOn w:val="Paragraph"/>
    <w:link w:val="BlockedChar"/>
    <w:rsid w:val="003D3BAC"/>
    <w:pPr>
      <w:ind w:firstLine="0"/>
    </w:pPr>
  </w:style>
  <w:style w:type="character" w:customStyle="1" w:styleId="NumberingChar">
    <w:name w:val="Numbering Char"/>
    <w:basedOn w:val="BlockedChar"/>
    <w:link w:val="Numbering"/>
    <w:locked/>
    <w:rsid w:val="003D3BAC"/>
    <w:rPr>
      <w:rFonts w:ascii="Times New Roman" w:hAnsi="Times New Roman" w:cs="Jameel Noori Nastaleeq"/>
      <w:spacing w:val="-12"/>
      <w:sz w:val="24"/>
      <w:szCs w:val="32"/>
      <w:lang w:bidi="ur-PK"/>
    </w:rPr>
  </w:style>
  <w:style w:type="paragraph" w:customStyle="1" w:styleId="Numbering">
    <w:name w:val="Numbering"/>
    <w:basedOn w:val="Blocked"/>
    <w:link w:val="NumberingChar"/>
    <w:rsid w:val="003D3BAC"/>
    <w:pPr>
      <w:numPr>
        <w:numId w:val="4"/>
      </w:numPr>
    </w:pPr>
  </w:style>
  <w:style w:type="character" w:customStyle="1" w:styleId="a-size-large">
    <w:name w:val="a-size-large"/>
    <w:basedOn w:val="DefaultParagraphFont"/>
    <w:rsid w:val="00745AB5"/>
  </w:style>
  <w:style w:type="character" w:customStyle="1" w:styleId="a-size-medium">
    <w:name w:val="a-size-medium"/>
    <w:basedOn w:val="DefaultParagraphFont"/>
    <w:rsid w:val="00745AB5"/>
  </w:style>
  <w:style w:type="character" w:customStyle="1" w:styleId="author0">
    <w:name w:val="author"/>
    <w:basedOn w:val="DefaultParagraphFont"/>
    <w:rsid w:val="00745AB5"/>
  </w:style>
  <w:style w:type="character" w:customStyle="1" w:styleId="Heading3Char">
    <w:name w:val="Heading 3 Char"/>
    <w:basedOn w:val="DefaultParagraphFont"/>
    <w:link w:val="Heading3"/>
    <w:uiPriority w:val="9"/>
    <w:semiHidden/>
    <w:rsid w:val="00AF7B95"/>
    <w:rPr>
      <w:rFonts w:asciiTheme="majorHAnsi" w:eastAsiaTheme="majorEastAsia" w:hAnsiTheme="majorHAnsi" w:cstheme="majorBidi"/>
      <w:b/>
      <w:bCs/>
      <w:color w:val="4F81BD" w:themeColor="accent1"/>
      <w:sz w:val="32"/>
      <w:szCs w:val="32"/>
    </w:rPr>
  </w:style>
  <w:style w:type="paragraph" w:customStyle="1" w:styleId="Style2">
    <w:name w:val="Style2"/>
    <w:basedOn w:val="Normal"/>
    <w:link w:val="Style2Char"/>
    <w:rsid w:val="00AF7B95"/>
    <w:pPr>
      <w:spacing w:line="259" w:lineRule="auto"/>
    </w:pPr>
    <w:rPr>
      <w:rFonts w:ascii="Jameel Noori Nastaleeq" w:eastAsia="Jameel Noori Nastaleeq" w:hAnsi="Jameel Noori Nastaleeq" w:cs="Jameel Noori Nastaleeq"/>
      <w:b/>
      <w:bCs/>
      <w:sz w:val="34"/>
      <w:szCs w:val="34"/>
      <w:lang w:eastAsia="en-US" w:bidi="ur-PK"/>
    </w:rPr>
  </w:style>
  <w:style w:type="character" w:customStyle="1" w:styleId="Style2Char">
    <w:name w:val="Style2 Char"/>
    <w:basedOn w:val="DefaultParagraphFont"/>
    <w:link w:val="Style2"/>
    <w:rsid w:val="00AF7B95"/>
    <w:rPr>
      <w:rFonts w:ascii="Jameel Noori Nastaleeq" w:eastAsia="Jameel Noori Nastaleeq" w:hAnsi="Jameel Noori Nastaleeq" w:cs="Jameel Noori Nastaleeq"/>
      <w:b/>
      <w:bCs/>
      <w:sz w:val="34"/>
      <w:szCs w:val="34"/>
      <w:lang w:bidi="ur-PK"/>
    </w:rPr>
  </w:style>
  <w:style w:type="paragraph" w:customStyle="1" w:styleId="a2">
    <w:name w:val="ترجمہ کا سٹائل"/>
    <w:basedOn w:val="Normal"/>
    <w:link w:val="Char1"/>
    <w:rsid w:val="00AF7B95"/>
    <w:pPr>
      <w:spacing w:line="240" w:lineRule="auto"/>
      <w:ind w:left="720" w:right="720"/>
      <w:jc w:val="both"/>
    </w:pPr>
    <w:rPr>
      <w:rFonts w:ascii="Jameel Noori Nastaleeq" w:eastAsia="Calibri" w:hAnsi="Jameel Noori Nastaleeq" w:cs="Jameel Noori Nastaleeq"/>
      <w:b/>
      <w:sz w:val="32"/>
      <w:szCs w:val="32"/>
      <w:lang w:eastAsia="en-US"/>
    </w:rPr>
  </w:style>
  <w:style w:type="character" w:customStyle="1" w:styleId="Char1">
    <w:name w:val="ترجمہ کا سٹائل Char"/>
    <w:basedOn w:val="DefaultParagraphFont"/>
    <w:link w:val="a2"/>
    <w:rsid w:val="00AF7B95"/>
    <w:rPr>
      <w:rFonts w:ascii="Jameel Noori Nastaleeq" w:eastAsia="Calibri" w:hAnsi="Jameel Noori Nastaleeq" w:cs="Jameel Noori Nastaleeq"/>
      <w:b/>
      <w:sz w:val="32"/>
      <w:szCs w:val="32"/>
    </w:rPr>
  </w:style>
  <w:style w:type="paragraph" w:customStyle="1" w:styleId="a3">
    <w:name w:val="آیات"/>
    <w:basedOn w:val="Normal"/>
    <w:link w:val="Char2"/>
    <w:rsid w:val="00325114"/>
    <w:pPr>
      <w:spacing w:line="216" w:lineRule="auto"/>
      <w:jc w:val="both"/>
    </w:pPr>
    <w:rPr>
      <w:rFonts w:ascii="Traditional Arabic" w:hAnsi="Traditional Arabic" w:cs="Traditional Arabic"/>
    </w:rPr>
  </w:style>
  <w:style w:type="character" w:customStyle="1" w:styleId="Char2">
    <w:name w:val="آیات Char"/>
    <w:basedOn w:val="DefaultParagraphFont"/>
    <w:link w:val="a3"/>
    <w:rsid w:val="00325114"/>
    <w:rPr>
      <w:rFonts w:ascii="Traditional Arabic" w:eastAsia="Times New Roman" w:hAnsi="Traditional Arabic" w:cs="Traditional Arabic"/>
      <w:sz w:val="24"/>
      <w:szCs w:val="24"/>
      <w:lang w:eastAsia="ar-SA"/>
    </w:rPr>
  </w:style>
  <w:style w:type="paragraph" w:customStyle="1" w:styleId="a4">
    <w:name w:val="اردو کوٹنگ"/>
    <w:basedOn w:val="Normal"/>
    <w:link w:val="Char3"/>
    <w:rsid w:val="00AF7B95"/>
    <w:pPr>
      <w:spacing w:line="240" w:lineRule="auto"/>
      <w:ind w:left="720" w:right="720"/>
      <w:jc w:val="both"/>
    </w:pPr>
    <w:rPr>
      <w:rFonts w:ascii="Jameel Noori Nastaleeq" w:eastAsia="Calibri" w:hAnsi="Jameel Noori Nastaleeq" w:cs="Jameel Noori Nastaleeq"/>
      <w:sz w:val="32"/>
      <w:szCs w:val="32"/>
      <w:lang w:eastAsia="en-US"/>
    </w:rPr>
  </w:style>
  <w:style w:type="character" w:customStyle="1" w:styleId="Char3">
    <w:name w:val="اردو کوٹنگ Char"/>
    <w:basedOn w:val="DefaultParagraphFont"/>
    <w:link w:val="a4"/>
    <w:rsid w:val="00AF7B95"/>
    <w:rPr>
      <w:rFonts w:ascii="Jameel Noori Nastaleeq" w:eastAsia="Calibri" w:hAnsi="Jameel Noori Nastaleeq" w:cs="Jameel Noori Nastaleeq"/>
      <w:sz w:val="32"/>
      <w:szCs w:val="32"/>
    </w:rPr>
  </w:style>
  <w:style w:type="paragraph" w:customStyle="1" w:styleId="a5">
    <w:name w:val="عربی کوٹنگ"/>
    <w:basedOn w:val="Normal"/>
    <w:link w:val="Char4"/>
    <w:rsid w:val="00AF7B95"/>
    <w:pPr>
      <w:spacing w:line="240" w:lineRule="auto"/>
      <w:ind w:left="720" w:right="720"/>
      <w:jc w:val="both"/>
    </w:pPr>
    <w:rPr>
      <w:rFonts w:ascii="Traditional Arabic" w:eastAsia="Calibri" w:hAnsi="Traditional Arabic" w:cs="Traditional Arabic"/>
      <w:b/>
      <w:bCs/>
      <w:sz w:val="32"/>
      <w:szCs w:val="32"/>
      <w:lang w:eastAsia="en-US"/>
    </w:rPr>
  </w:style>
  <w:style w:type="character" w:customStyle="1" w:styleId="Char4">
    <w:name w:val="عربی کوٹنگ Char"/>
    <w:basedOn w:val="DefaultParagraphFont"/>
    <w:link w:val="a5"/>
    <w:rsid w:val="00AF7B95"/>
    <w:rPr>
      <w:rFonts w:ascii="Traditional Arabic" w:eastAsia="Calibri" w:hAnsi="Traditional Arabic" w:cs="Traditional Arabic"/>
      <w:b/>
      <w:bCs/>
      <w:sz w:val="32"/>
      <w:szCs w:val="32"/>
    </w:rPr>
  </w:style>
  <w:style w:type="character" w:customStyle="1" w:styleId="mw-headline">
    <w:name w:val="mw-headline"/>
    <w:basedOn w:val="DefaultParagraphFont"/>
    <w:rsid w:val="00AF7B95"/>
  </w:style>
  <w:style w:type="character" w:customStyle="1" w:styleId="tlid-translation">
    <w:name w:val="tlid-translation"/>
    <w:basedOn w:val="DefaultParagraphFont"/>
    <w:rsid w:val="00AF7B95"/>
  </w:style>
  <w:style w:type="paragraph" w:customStyle="1" w:styleId="TitleArabic">
    <w:name w:val="Title Arabic"/>
    <w:basedOn w:val="Quoteurdu"/>
    <w:link w:val="TitleArabicChar"/>
    <w:qFormat/>
    <w:rsid w:val="00325114"/>
    <w:pPr>
      <w:ind w:left="0" w:right="0" w:firstLine="0"/>
      <w:jc w:val="center"/>
    </w:pPr>
    <w:rPr>
      <w:rFonts w:ascii="Traditional Arabic" w:hAnsi="Traditional Arabic" w:cs="Traditional Arabic"/>
      <w:b/>
      <w:bCs/>
      <w:sz w:val="32"/>
      <w:szCs w:val="32"/>
    </w:rPr>
  </w:style>
  <w:style w:type="paragraph" w:customStyle="1" w:styleId="a6">
    <w:name w:val="اردو اقتباس"/>
    <w:basedOn w:val="Normal"/>
    <w:link w:val="Char5"/>
    <w:qFormat/>
    <w:rsid w:val="00C52DB2"/>
    <w:pPr>
      <w:spacing w:line="216" w:lineRule="auto"/>
      <w:ind w:left="720" w:right="720"/>
      <w:jc w:val="both"/>
    </w:pPr>
    <w:rPr>
      <w:rFonts w:ascii="Jameel Noori Nastaleeq" w:hAnsi="Jameel Noori Nastaleeq" w:cs="Jameel Noori Nastaleeq"/>
      <w:sz w:val="28"/>
      <w:szCs w:val="28"/>
      <w:lang w:bidi="ur-PK"/>
    </w:rPr>
  </w:style>
  <w:style w:type="character" w:customStyle="1" w:styleId="TitleArabicChar">
    <w:name w:val="Title Arabic Char"/>
    <w:basedOn w:val="QuoteurduChar"/>
    <w:link w:val="TitleArabic"/>
    <w:rsid w:val="00325114"/>
    <w:rPr>
      <w:rFonts w:ascii="Traditional Arabic" w:eastAsia="Times New Roman" w:hAnsi="Traditional Arabic" w:cs="Traditional Arabic"/>
      <w:b/>
      <w:bCs/>
      <w:color w:val="000000"/>
      <w:sz w:val="32"/>
      <w:szCs w:val="32"/>
      <w:lang w:eastAsia="ar-SA"/>
    </w:rPr>
  </w:style>
  <w:style w:type="paragraph" w:customStyle="1" w:styleId="a7">
    <w:name w:val="عربک اقتباس"/>
    <w:basedOn w:val="Normal"/>
    <w:link w:val="Char6"/>
    <w:qFormat/>
    <w:rsid w:val="002568D9"/>
    <w:pPr>
      <w:spacing w:line="216" w:lineRule="auto"/>
      <w:ind w:left="720" w:right="720"/>
      <w:jc w:val="both"/>
    </w:pPr>
    <w:rPr>
      <w:rFonts w:ascii="Sakkal Majalla" w:hAnsi="Sakkal Majalla" w:cs="Sakkal Majalla"/>
      <w:lang w:bidi="ur-PK"/>
    </w:rPr>
  </w:style>
  <w:style w:type="character" w:customStyle="1" w:styleId="Char5">
    <w:name w:val="اردو اقتباس Char"/>
    <w:basedOn w:val="DefaultParagraphFont"/>
    <w:link w:val="a6"/>
    <w:rsid w:val="00C52DB2"/>
    <w:rPr>
      <w:rFonts w:ascii="Jameel Noori Nastaleeq" w:eastAsia="Times New Roman" w:hAnsi="Jameel Noori Nastaleeq" w:cs="Jameel Noori Nastaleeq"/>
      <w:sz w:val="28"/>
      <w:szCs w:val="28"/>
      <w:lang w:eastAsia="ar-SA" w:bidi="ur-PK"/>
    </w:rPr>
  </w:style>
  <w:style w:type="paragraph" w:customStyle="1" w:styleId="a8">
    <w:name w:val="انگریزی اقتباس"/>
    <w:basedOn w:val="Normal"/>
    <w:link w:val="Char7"/>
    <w:qFormat/>
    <w:rsid w:val="00C52DB2"/>
    <w:pPr>
      <w:bidi w:val="0"/>
      <w:spacing w:line="216" w:lineRule="auto"/>
      <w:ind w:left="720" w:right="720"/>
      <w:jc w:val="both"/>
    </w:pPr>
    <w:rPr>
      <w:rFonts w:asciiTheme="majorBidi" w:hAnsiTheme="majorBidi" w:cstheme="majorBidi"/>
      <w:lang w:bidi="ur-PK"/>
    </w:rPr>
  </w:style>
  <w:style w:type="character" w:customStyle="1" w:styleId="Char6">
    <w:name w:val="عربک اقتباس Char"/>
    <w:basedOn w:val="DefaultParagraphFont"/>
    <w:link w:val="a7"/>
    <w:rsid w:val="002568D9"/>
    <w:rPr>
      <w:rFonts w:ascii="Sakkal Majalla" w:eastAsia="Times New Roman" w:hAnsi="Sakkal Majalla" w:cs="Sakkal Majalla"/>
      <w:sz w:val="24"/>
      <w:szCs w:val="24"/>
      <w:lang w:eastAsia="ar-SA" w:bidi="ur-PK"/>
    </w:rPr>
  </w:style>
  <w:style w:type="paragraph" w:customStyle="1" w:styleId="ArabicPragraph">
    <w:name w:val="Arabic Pragraph"/>
    <w:basedOn w:val="Normal"/>
    <w:link w:val="ArabicPragraphChar"/>
    <w:qFormat/>
    <w:rsid w:val="00F75DC8"/>
    <w:pPr>
      <w:spacing w:line="216" w:lineRule="auto"/>
      <w:jc w:val="both"/>
    </w:pPr>
    <w:rPr>
      <w:rFonts w:ascii="Traditional Arabic" w:hAnsi="Traditional Arabic" w:cs="Traditional Arabic"/>
      <w:sz w:val="28"/>
      <w:szCs w:val="28"/>
      <w:lang w:bidi="ur-PK"/>
    </w:rPr>
  </w:style>
  <w:style w:type="character" w:customStyle="1" w:styleId="Char7">
    <w:name w:val="انگریزی اقتباس Char"/>
    <w:basedOn w:val="DefaultParagraphFont"/>
    <w:link w:val="a8"/>
    <w:rsid w:val="00C52DB2"/>
    <w:rPr>
      <w:rFonts w:asciiTheme="majorBidi" w:eastAsia="Times New Roman" w:hAnsiTheme="majorBidi" w:cstheme="majorBidi"/>
      <w:sz w:val="24"/>
      <w:szCs w:val="24"/>
      <w:lang w:eastAsia="ar-SA" w:bidi="ur-PK"/>
    </w:rPr>
  </w:style>
  <w:style w:type="paragraph" w:customStyle="1" w:styleId="englishparagraph">
    <w:name w:val="english paragraph"/>
    <w:basedOn w:val="Normal"/>
    <w:link w:val="englishparagraphChar"/>
    <w:qFormat/>
    <w:rsid w:val="00F75DC8"/>
    <w:pPr>
      <w:bidi w:val="0"/>
      <w:spacing w:line="216" w:lineRule="auto"/>
      <w:jc w:val="both"/>
    </w:pPr>
    <w:rPr>
      <w:rFonts w:asciiTheme="majorBidi" w:hAnsiTheme="majorBidi" w:cstheme="majorBidi"/>
      <w:lang w:bidi="ur-PK"/>
    </w:rPr>
  </w:style>
  <w:style w:type="character" w:customStyle="1" w:styleId="ArabicPragraphChar">
    <w:name w:val="Arabic Pragraph Char"/>
    <w:basedOn w:val="DefaultParagraphFont"/>
    <w:link w:val="ArabicPragraph"/>
    <w:rsid w:val="00F75DC8"/>
    <w:rPr>
      <w:rFonts w:ascii="Traditional Arabic" w:eastAsia="Times New Roman" w:hAnsi="Traditional Arabic" w:cs="Traditional Arabic"/>
      <w:sz w:val="28"/>
      <w:szCs w:val="28"/>
      <w:lang w:eastAsia="ar-SA" w:bidi="ur-PK"/>
    </w:rPr>
  </w:style>
  <w:style w:type="character" w:customStyle="1" w:styleId="englishparagraphChar">
    <w:name w:val="english paragraph Char"/>
    <w:basedOn w:val="DefaultParagraphFont"/>
    <w:link w:val="englishparagraph"/>
    <w:rsid w:val="00F75DC8"/>
    <w:rPr>
      <w:rFonts w:asciiTheme="majorBidi" w:eastAsia="Times New Roman" w:hAnsiTheme="majorBidi" w:cstheme="majorBidi"/>
      <w:sz w:val="24"/>
      <w:szCs w:val="24"/>
      <w:lang w:eastAsia="ar-SA" w:bidi="ur-PK"/>
    </w:rPr>
  </w:style>
  <w:style w:type="paragraph" w:styleId="Bibliography">
    <w:name w:val="Bibliography"/>
    <w:basedOn w:val="Normal"/>
    <w:next w:val="Normal"/>
    <w:uiPriority w:val="37"/>
    <w:unhideWhenUsed/>
    <w:rsid w:val="006926E2"/>
    <w:pPr>
      <w:bidi w:val="0"/>
      <w:spacing w:before="240" w:after="160" w:line="480" w:lineRule="auto"/>
      <w:jc w:val="both"/>
    </w:pPr>
    <w:rPr>
      <w:rFonts w:eastAsiaTheme="minorHAnsi" w:cstheme="minorBidi"/>
      <w:szCs w:val="22"/>
      <w:lang w:eastAsia="en-US"/>
    </w:rPr>
  </w:style>
  <w:style w:type="paragraph" w:customStyle="1" w:styleId="text">
    <w:name w:val="text"/>
    <w:basedOn w:val="Normal"/>
    <w:rsid w:val="006926E2"/>
    <w:pPr>
      <w:bidi w:val="0"/>
      <w:spacing w:before="100" w:beforeAutospacing="1" w:after="100" w:afterAutospacing="1" w:line="240" w:lineRule="auto"/>
    </w:pPr>
    <w:rPr>
      <w:lang w:eastAsia="en-US"/>
    </w:rPr>
  </w:style>
  <w:style w:type="character" w:customStyle="1" w:styleId="addmd1">
    <w:name w:val="addmd1"/>
    <w:basedOn w:val="DefaultParagraphFont"/>
    <w:rsid w:val="00A50CAB"/>
    <w:rPr>
      <w:sz w:val="20"/>
      <w:szCs w:val="20"/>
    </w:rPr>
  </w:style>
  <w:style w:type="character" w:customStyle="1" w:styleId="text-value">
    <w:name w:val="text-value"/>
    <w:basedOn w:val="DefaultParagraphFont"/>
    <w:rsid w:val="00A0546E"/>
  </w:style>
  <w:style w:type="character" w:customStyle="1" w:styleId="ayah-num">
    <w:name w:val="ayah-num"/>
    <w:basedOn w:val="DefaultParagraphFont"/>
    <w:rsid w:val="00A05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3880">
      <w:bodyDiv w:val="1"/>
      <w:marLeft w:val="0"/>
      <w:marRight w:val="0"/>
      <w:marTop w:val="0"/>
      <w:marBottom w:val="0"/>
      <w:divBdr>
        <w:top w:val="none" w:sz="0" w:space="0" w:color="auto"/>
        <w:left w:val="none" w:sz="0" w:space="0" w:color="auto"/>
        <w:bottom w:val="none" w:sz="0" w:space="0" w:color="auto"/>
        <w:right w:val="none" w:sz="0" w:space="0" w:color="auto"/>
      </w:divBdr>
    </w:div>
    <w:div w:id="249121328">
      <w:bodyDiv w:val="1"/>
      <w:marLeft w:val="0"/>
      <w:marRight w:val="0"/>
      <w:marTop w:val="0"/>
      <w:marBottom w:val="0"/>
      <w:divBdr>
        <w:top w:val="none" w:sz="0" w:space="0" w:color="auto"/>
        <w:left w:val="none" w:sz="0" w:space="0" w:color="auto"/>
        <w:bottom w:val="none" w:sz="0" w:space="0" w:color="auto"/>
        <w:right w:val="none" w:sz="0" w:space="0" w:color="auto"/>
      </w:divBdr>
    </w:div>
    <w:div w:id="599338670">
      <w:bodyDiv w:val="1"/>
      <w:marLeft w:val="0"/>
      <w:marRight w:val="0"/>
      <w:marTop w:val="0"/>
      <w:marBottom w:val="0"/>
      <w:divBdr>
        <w:top w:val="none" w:sz="0" w:space="0" w:color="auto"/>
        <w:left w:val="none" w:sz="0" w:space="0" w:color="auto"/>
        <w:bottom w:val="none" w:sz="0" w:space="0" w:color="auto"/>
        <w:right w:val="none" w:sz="0" w:space="0" w:color="auto"/>
      </w:divBdr>
    </w:div>
    <w:div w:id="822354160">
      <w:bodyDiv w:val="1"/>
      <w:marLeft w:val="0"/>
      <w:marRight w:val="0"/>
      <w:marTop w:val="0"/>
      <w:marBottom w:val="0"/>
      <w:divBdr>
        <w:top w:val="none" w:sz="0" w:space="0" w:color="auto"/>
        <w:left w:val="none" w:sz="0" w:space="0" w:color="auto"/>
        <w:bottom w:val="none" w:sz="0" w:space="0" w:color="auto"/>
        <w:right w:val="none" w:sz="0" w:space="0" w:color="auto"/>
      </w:divBdr>
    </w:div>
    <w:div w:id="848448876">
      <w:bodyDiv w:val="1"/>
      <w:marLeft w:val="0"/>
      <w:marRight w:val="0"/>
      <w:marTop w:val="0"/>
      <w:marBottom w:val="0"/>
      <w:divBdr>
        <w:top w:val="none" w:sz="0" w:space="0" w:color="auto"/>
        <w:left w:val="none" w:sz="0" w:space="0" w:color="auto"/>
        <w:bottom w:val="none" w:sz="0" w:space="0" w:color="auto"/>
        <w:right w:val="none" w:sz="0" w:space="0" w:color="auto"/>
      </w:divBdr>
    </w:div>
    <w:div w:id="1107042692">
      <w:bodyDiv w:val="1"/>
      <w:marLeft w:val="0"/>
      <w:marRight w:val="0"/>
      <w:marTop w:val="0"/>
      <w:marBottom w:val="0"/>
      <w:divBdr>
        <w:top w:val="none" w:sz="0" w:space="0" w:color="auto"/>
        <w:left w:val="none" w:sz="0" w:space="0" w:color="auto"/>
        <w:bottom w:val="none" w:sz="0" w:space="0" w:color="auto"/>
        <w:right w:val="none" w:sz="0" w:space="0" w:color="auto"/>
      </w:divBdr>
    </w:div>
    <w:div w:id="1146749719">
      <w:bodyDiv w:val="1"/>
      <w:marLeft w:val="0"/>
      <w:marRight w:val="0"/>
      <w:marTop w:val="0"/>
      <w:marBottom w:val="0"/>
      <w:divBdr>
        <w:top w:val="none" w:sz="0" w:space="0" w:color="auto"/>
        <w:left w:val="none" w:sz="0" w:space="0" w:color="auto"/>
        <w:bottom w:val="none" w:sz="0" w:space="0" w:color="auto"/>
        <w:right w:val="none" w:sz="0" w:space="0" w:color="auto"/>
      </w:divBdr>
    </w:div>
    <w:div w:id="1249196166">
      <w:bodyDiv w:val="1"/>
      <w:marLeft w:val="0"/>
      <w:marRight w:val="0"/>
      <w:marTop w:val="0"/>
      <w:marBottom w:val="0"/>
      <w:divBdr>
        <w:top w:val="none" w:sz="0" w:space="0" w:color="auto"/>
        <w:left w:val="none" w:sz="0" w:space="0" w:color="auto"/>
        <w:bottom w:val="none" w:sz="0" w:space="0" w:color="auto"/>
        <w:right w:val="none" w:sz="0" w:space="0" w:color="auto"/>
      </w:divBdr>
    </w:div>
    <w:div w:id="1266423915">
      <w:bodyDiv w:val="1"/>
      <w:marLeft w:val="0"/>
      <w:marRight w:val="0"/>
      <w:marTop w:val="0"/>
      <w:marBottom w:val="0"/>
      <w:divBdr>
        <w:top w:val="none" w:sz="0" w:space="0" w:color="auto"/>
        <w:left w:val="none" w:sz="0" w:space="0" w:color="auto"/>
        <w:bottom w:val="none" w:sz="0" w:space="0" w:color="auto"/>
        <w:right w:val="none" w:sz="0" w:space="0" w:color="auto"/>
      </w:divBdr>
    </w:div>
    <w:div w:id="157234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E7067-DC4F-4966-8285-221ED547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6620</Words>
  <Characters>35682</Characters>
  <Application>Microsoft Office Word</Application>
  <DocSecurity>0</DocSecurity>
  <Lines>829</Lines>
  <Paragraphs>486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Muhammad</dc:creator>
  <cp:lastModifiedBy>Microsoft account</cp:lastModifiedBy>
  <cp:revision>2</cp:revision>
  <cp:lastPrinted>2022-12-26T04:24:00Z</cp:lastPrinted>
  <dcterms:created xsi:type="dcterms:W3CDTF">2025-10-22T08:39:00Z</dcterms:created>
  <dcterms:modified xsi:type="dcterms:W3CDTF">2025-10-22T08:39:00Z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4d464b86e32d52ae34c2698dffa5bcadaad6ec002ad0c42a930bc356b85facbb</vt:lpwstr>
  </property>
</Properties>
</file>